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6F097">
      <w:pPr>
        <w:pStyle w:val="9"/>
        <w:spacing w:after="156" w:afterLines="50" w:line="288" w:lineRule="auto"/>
        <w:jc w:val="both"/>
        <w:rPr>
          <w:rStyle w:val="18"/>
          <w:rFonts w:ascii="Times New Roman" w:hAnsi="Times New Roman" w:cs="Times New Roman"/>
        </w:rPr>
      </w:pPr>
    </w:p>
    <w:p w14:paraId="4F7181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b/>
          <w:color w:val="000000" w:themeColor="text1"/>
          <w:sz w:val="56"/>
          <w:szCs w:val="56"/>
          <w14:textFill>
            <w14:solidFill>
              <w14:schemeClr w14:val="tx1"/>
            </w14:solidFill>
          </w14:textFill>
        </w:rPr>
      </w:pPr>
      <w:r>
        <w:rPr>
          <w:rFonts w:hint="eastAsia" w:ascii="微软雅黑" w:hAnsi="微软雅黑" w:eastAsia="微软雅黑" w:cs="微软雅黑"/>
          <w:b/>
          <w:color w:val="000000" w:themeColor="text1"/>
          <w:sz w:val="56"/>
          <w:szCs w:val="56"/>
          <w14:textFill>
            <w14:solidFill>
              <w14:schemeClr w14:val="tx1"/>
            </w14:solidFill>
          </w14:textFill>
        </w:rPr>
        <w:t>郑州市信息技术学校</w:t>
      </w:r>
    </w:p>
    <w:p w14:paraId="28E6C6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b/>
          <w:color w:val="000000" w:themeColor="text1"/>
          <w:sz w:val="56"/>
          <w:szCs w:val="56"/>
          <w14:textFill>
            <w14:solidFill>
              <w14:schemeClr w14:val="tx1"/>
            </w14:solidFill>
          </w14:textFill>
        </w:rPr>
      </w:pPr>
      <w:r>
        <w:rPr>
          <w:rFonts w:hint="eastAsia" w:ascii="微软雅黑" w:hAnsi="微软雅黑" w:eastAsia="微软雅黑" w:cs="微软雅黑"/>
          <w:b/>
          <w:color w:val="000000" w:themeColor="text1"/>
          <w:sz w:val="56"/>
          <w:szCs w:val="56"/>
          <w14:textFill>
            <w14:solidFill>
              <w14:schemeClr w14:val="tx1"/>
            </w14:solidFill>
          </w14:textFill>
        </w:rPr>
        <w:t>移动用技术与服务</w:t>
      </w:r>
    </w:p>
    <w:p w14:paraId="7B63B7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b/>
          <w:color w:val="000000" w:themeColor="text1"/>
          <w:sz w:val="56"/>
          <w:szCs w:val="56"/>
          <w14:textFill>
            <w14:solidFill>
              <w14:schemeClr w14:val="tx1"/>
            </w14:solidFill>
          </w14:textFill>
        </w:rPr>
      </w:pPr>
      <w:r>
        <w:rPr>
          <w:rFonts w:hint="eastAsia" w:ascii="微软雅黑" w:hAnsi="微软雅黑" w:eastAsia="微软雅黑" w:cs="微软雅黑"/>
          <w:b/>
          <w:color w:val="000000" w:themeColor="text1"/>
          <w:sz w:val="56"/>
          <w:szCs w:val="56"/>
          <w14:textFill>
            <w14:solidFill>
              <w14:schemeClr w14:val="tx1"/>
            </w14:solidFill>
          </w14:textFill>
        </w:rPr>
        <w:t>专业人才培养方案</w:t>
      </w:r>
    </w:p>
    <w:p w14:paraId="51E82221">
      <w:pPr>
        <w:spacing w:line="360" w:lineRule="auto"/>
        <w:ind w:firstLine="883"/>
        <w:jc w:val="center"/>
        <w:rPr>
          <w:rFonts w:hint="eastAsia" w:ascii="方正小标宋简体" w:hAnsi="黑体" w:eastAsia="方正小标宋简体"/>
          <w:b/>
          <w:color w:val="000000" w:themeColor="text1"/>
          <w:sz w:val="44"/>
          <w:szCs w:val="44"/>
          <w14:textFill>
            <w14:solidFill>
              <w14:schemeClr w14:val="tx1"/>
            </w14:solidFill>
          </w14:textFill>
        </w:rPr>
      </w:pPr>
    </w:p>
    <w:p w14:paraId="2DB6C3E4">
      <w:pPr>
        <w:spacing w:line="360" w:lineRule="auto"/>
        <w:rPr>
          <w:rFonts w:hint="eastAsia" w:ascii="方正小标宋简体" w:hAnsi="黑体" w:eastAsia="方正小标宋简体"/>
          <w:b/>
          <w:color w:val="000000" w:themeColor="text1"/>
          <w:sz w:val="44"/>
          <w:szCs w:val="44"/>
          <w14:textFill>
            <w14:solidFill>
              <w14:schemeClr w14:val="tx1"/>
            </w14:solidFill>
          </w14:textFill>
        </w:rPr>
      </w:pPr>
    </w:p>
    <w:p w14:paraId="492F8CF5">
      <w:pPr>
        <w:spacing w:line="360" w:lineRule="auto"/>
        <w:rPr>
          <w:rFonts w:hint="eastAsia" w:ascii="方正小标宋简体" w:hAnsi="黑体" w:eastAsia="方正小标宋简体"/>
          <w:b/>
          <w:color w:val="000000" w:themeColor="text1"/>
          <w:sz w:val="44"/>
          <w:szCs w:val="44"/>
          <w14:textFill>
            <w14:solidFill>
              <w14:schemeClr w14:val="tx1"/>
            </w14:solidFill>
          </w14:textFill>
        </w:rPr>
      </w:pPr>
    </w:p>
    <w:p w14:paraId="6C760B2A">
      <w:pPr>
        <w:spacing w:after="190"/>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9"/>
        <w:gridCol w:w="3207"/>
      </w:tblGrid>
      <w:tr w14:paraId="1F5E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179" w:type="dxa"/>
            <w:vAlign w:val="center"/>
          </w:tcPr>
          <w:p w14:paraId="0B5B7E44">
            <w:pPr>
              <w:pStyle w:val="17"/>
              <w:jc w:val="right"/>
              <w:rPr>
                <w:rFonts w:hint="eastAsia" w:ascii="黑体" w:hAnsi="黑体" w:eastAsia="黑体"/>
                <w:b/>
                <w:bCs/>
                <w:sz w:val="28"/>
                <w:szCs w:val="28"/>
              </w:rPr>
            </w:pPr>
            <w:r>
              <w:rPr>
                <w:rFonts w:hint="eastAsia" w:ascii="黑体" w:hAnsi="黑体" w:eastAsia="黑体"/>
                <w:b/>
                <w:bCs/>
                <w:sz w:val="28"/>
                <w:szCs w:val="28"/>
              </w:rPr>
              <w:t>专 业 类 别：</w:t>
            </w:r>
          </w:p>
        </w:tc>
        <w:tc>
          <w:tcPr>
            <w:tcW w:w="3207" w:type="dxa"/>
            <w:tcBorders>
              <w:bottom w:val="single" w:color="auto" w:sz="4" w:space="0"/>
            </w:tcBorders>
            <w:vAlign w:val="center"/>
          </w:tcPr>
          <w:p w14:paraId="0160182E">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电子与信息大类（71）</w:t>
            </w:r>
          </w:p>
        </w:tc>
      </w:tr>
      <w:tr w14:paraId="1F42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1B6ED431">
            <w:pPr>
              <w:pStyle w:val="17"/>
              <w:jc w:val="right"/>
              <w:rPr>
                <w:rFonts w:hint="eastAsia" w:ascii="黑体" w:hAnsi="黑体" w:eastAsia="黑体"/>
                <w:b/>
                <w:bCs/>
                <w:sz w:val="28"/>
                <w:szCs w:val="28"/>
              </w:rPr>
            </w:pPr>
            <w:r>
              <w:rPr>
                <w:rFonts w:hint="eastAsia" w:ascii="黑体" w:hAnsi="黑体" w:eastAsia="黑体"/>
                <w:b/>
                <w:bCs/>
                <w:sz w:val="28"/>
                <w:szCs w:val="28"/>
              </w:rPr>
              <w:t>专 业 名 称：</w:t>
            </w:r>
          </w:p>
        </w:tc>
        <w:tc>
          <w:tcPr>
            <w:tcW w:w="3207" w:type="dxa"/>
            <w:tcBorders>
              <w:top w:val="single" w:color="auto" w:sz="4" w:space="0"/>
              <w:bottom w:val="single" w:color="auto" w:sz="4" w:space="0"/>
            </w:tcBorders>
            <w:vAlign w:val="center"/>
          </w:tcPr>
          <w:p w14:paraId="682753CC">
            <w:pPr>
              <w:pStyle w:val="17"/>
              <w:jc w:val="both"/>
              <w:rPr>
                <w:rFonts w:hint="eastAsia" w:ascii="仿宋" w:hAnsi="仿宋" w:eastAsia="仿宋" w:cs="仿宋"/>
                <w:sz w:val="28"/>
                <w:szCs w:val="28"/>
              </w:rPr>
            </w:pPr>
            <w:r>
              <w:rPr>
                <w:rFonts w:hint="eastAsia" w:ascii="仿宋" w:hAnsi="仿宋" w:eastAsia="仿宋" w:cs="仿宋"/>
                <w:sz w:val="28"/>
                <w:szCs w:val="28"/>
              </w:rPr>
              <w:t>移动应用技术与服务</w:t>
            </w:r>
          </w:p>
        </w:tc>
      </w:tr>
      <w:tr w14:paraId="2BC4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37434093">
            <w:pPr>
              <w:pStyle w:val="17"/>
              <w:jc w:val="right"/>
              <w:rPr>
                <w:rFonts w:hint="eastAsia" w:ascii="黑体" w:hAnsi="黑体" w:eastAsia="黑体"/>
                <w:b/>
                <w:bCs/>
                <w:sz w:val="28"/>
                <w:szCs w:val="28"/>
              </w:rPr>
            </w:pPr>
            <w:r>
              <w:rPr>
                <w:rFonts w:hint="eastAsia" w:ascii="黑体" w:hAnsi="黑体" w:eastAsia="黑体"/>
                <w:b/>
                <w:bCs/>
                <w:sz w:val="28"/>
                <w:szCs w:val="28"/>
              </w:rPr>
              <w:t>专 业 代 码：</w:t>
            </w:r>
          </w:p>
        </w:tc>
        <w:tc>
          <w:tcPr>
            <w:tcW w:w="3207" w:type="dxa"/>
            <w:tcBorders>
              <w:top w:val="single" w:color="auto" w:sz="4" w:space="0"/>
              <w:bottom w:val="single" w:color="auto" w:sz="4" w:space="0"/>
            </w:tcBorders>
            <w:vAlign w:val="center"/>
          </w:tcPr>
          <w:p w14:paraId="265B0C60">
            <w:pPr>
              <w:pStyle w:val="17"/>
              <w:jc w:val="both"/>
              <w:rPr>
                <w:rFonts w:hint="eastAsia" w:ascii="仿宋" w:hAnsi="仿宋" w:eastAsia="仿宋" w:cs="仿宋"/>
                <w:sz w:val="28"/>
                <w:szCs w:val="28"/>
              </w:rPr>
            </w:pPr>
            <w:r>
              <w:rPr>
                <w:rFonts w:hint="eastAsia" w:ascii="仿宋" w:hAnsi="仿宋" w:eastAsia="仿宋" w:cs="仿宋"/>
                <w:sz w:val="28"/>
                <w:szCs w:val="28"/>
              </w:rPr>
              <w:t>710206</w:t>
            </w:r>
          </w:p>
        </w:tc>
      </w:tr>
      <w:tr w14:paraId="1624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309795B1">
            <w:pPr>
              <w:pStyle w:val="17"/>
              <w:jc w:val="right"/>
              <w:rPr>
                <w:rFonts w:hint="eastAsia" w:ascii="黑体" w:hAnsi="黑体" w:eastAsia="黑体"/>
                <w:b/>
                <w:bCs/>
                <w:sz w:val="28"/>
                <w:szCs w:val="28"/>
              </w:rPr>
            </w:pPr>
            <w:r>
              <w:rPr>
                <w:rFonts w:hint="eastAsia" w:ascii="黑体" w:hAnsi="黑体" w:eastAsia="黑体"/>
                <w:b/>
                <w:bCs/>
                <w:sz w:val="28"/>
                <w:szCs w:val="28"/>
              </w:rPr>
              <w:t>适 用 年 级：</w:t>
            </w:r>
          </w:p>
        </w:tc>
        <w:tc>
          <w:tcPr>
            <w:tcW w:w="3207" w:type="dxa"/>
            <w:tcBorders>
              <w:top w:val="single" w:color="auto" w:sz="4" w:space="0"/>
              <w:bottom w:val="single" w:color="auto" w:sz="4" w:space="0"/>
            </w:tcBorders>
            <w:vAlign w:val="center"/>
          </w:tcPr>
          <w:p w14:paraId="7004F69B">
            <w:pPr>
              <w:pStyle w:val="17"/>
              <w:jc w:val="both"/>
              <w:rPr>
                <w:rFonts w:hint="eastAsia" w:ascii="仿宋" w:hAnsi="仿宋" w:eastAsia="仿宋" w:cs="仿宋"/>
                <w:sz w:val="28"/>
                <w:szCs w:val="28"/>
              </w:rPr>
            </w:pPr>
            <w:r>
              <w:rPr>
                <w:rFonts w:hint="eastAsia" w:ascii="仿宋" w:hAnsi="仿宋" w:eastAsia="仿宋" w:cs="仿宋"/>
                <w:sz w:val="28"/>
                <w:szCs w:val="28"/>
              </w:rPr>
              <w:t>2025级（三年制中专）</w:t>
            </w:r>
          </w:p>
        </w:tc>
      </w:tr>
      <w:tr w14:paraId="1909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79" w:type="dxa"/>
            <w:vAlign w:val="center"/>
          </w:tcPr>
          <w:p w14:paraId="0D8A127E">
            <w:pPr>
              <w:pStyle w:val="17"/>
              <w:jc w:val="right"/>
              <w:rPr>
                <w:rFonts w:hint="eastAsia" w:ascii="黑体" w:hAnsi="黑体" w:eastAsia="黑体"/>
                <w:b/>
                <w:bCs/>
                <w:sz w:val="28"/>
                <w:szCs w:val="28"/>
              </w:rPr>
            </w:pPr>
            <w:r>
              <w:rPr>
                <w:rFonts w:hint="eastAsia" w:ascii="黑体" w:hAnsi="黑体" w:eastAsia="黑体"/>
                <w:b/>
                <w:bCs/>
                <w:sz w:val="28"/>
                <w:szCs w:val="28"/>
              </w:rPr>
              <w:t>修 订 时 间：</w:t>
            </w:r>
          </w:p>
        </w:tc>
        <w:tc>
          <w:tcPr>
            <w:tcW w:w="3207" w:type="dxa"/>
            <w:tcBorders>
              <w:top w:val="single" w:color="auto" w:sz="4" w:space="0"/>
              <w:bottom w:val="single" w:color="auto" w:sz="4" w:space="0"/>
            </w:tcBorders>
            <w:vAlign w:val="center"/>
          </w:tcPr>
          <w:p w14:paraId="3058146A">
            <w:pPr>
              <w:pStyle w:val="17"/>
              <w:jc w:val="both"/>
              <w:rPr>
                <w:rFonts w:hint="eastAsia" w:ascii="仿宋" w:hAnsi="仿宋" w:eastAsia="仿宋" w:cs="仿宋"/>
                <w:sz w:val="28"/>
                <w:szCs w:val="28"/>
              </w:rPr>
            </w:pPr>
            <w:r>
              <w:rPr>
                <w:rFonts w:hint="eastAsia" w:ascii="仿宋" w:hAnsi="仿宋" w:eastAsia="仿宋" w:cs="仿宋"/>
                <w:sz w:val="28"/>
                <w:szCs w:val="28"/>
              </w:rPr>
              <w:t>2025年11月</w:t>
            </w:r>
          </w:p>
        </w:tc>
      </w:tr>
    </w:tbl>
    <w:p w14:paraId="5935C79B">
      <w:pPr>
        <w:spacing w:line="360" w:lineRule="auto"/>
        <w:rPr>
          <w:rFonts w:hint="eastAsia" w:ascii="方正小标宋简体" w:hAnsi="黑体" w:eastAsia="方正小标宋简体"/>
          <w:b/>
          <w:color w:val="000000" w:themeColor="text1"/>
          <w:sz w:val="44"/>
          <w:szCs w:val="44"/>
          <w14:textFill>
            <w14:solidFill>
              <w14:schemeClr w14:val="tx1"/>
            </w14:solidFill>
          </w14:textFill>
        </w:rPr>
      </w:pPr>
    </w:p>
    <w:p w14:paraId="12896994">
      <w:pPr>
        <w:spacing w:line="360" w:lineRule="auto"/>
        <w:ind w:firstLine="883"/>
        <w:jc w:val="center"/>
        <w:rPr>
          <w:rFonts w:hint="eastAsia" w:ascii="方正小标宋简体" w:hAnsi="黑体" w:eastAsia="方正小标宋简体"/>
          <w:b/>
          <w:color w:val="000000" w:themeColor="text1"/>
          <w:sz w:val="44"/>
          <w:szCs w:val="44"/>
          <w14:textFill>
            <w14:solidFill>
              <w14:schemeClr w14:val="tx1"/>
            </w14:solidFill>
          </w14:textFill>
        </w:rPr>
      </w:pPr>
    </w:p>
    <w:p w14:paraId="74AA6A15">
      <w:pPr>
        <w:adjustRightInd w:val="0"/>
        <w:snapToGrid w:val="0"/>
        <w:spacing w:line="360" w:lineRule="auto"/>
        <w:rPr>
          <w:rFonts w:ascii="方正小标宋简体" w:eastAsia="方正小标宋简体"/>
          <w:b/>
          <w:spacing w:val="36"/>
          <w:w w:val="80"/>
          <w:kern w:val="4"/>
          <w:sz w:val="44"/>
          <w:szCs w:val="44"/>
        </w:rPr>
      </w:pPr>
    </w:p>
    <w:sdt>
      <w:sdtPr>
        <w:rPr>
          <w:lang w:val="zh-CN"/>
        </w:rPr>
        <w:id w:val="2057199933"/>
        <w:docPartObj>
          <w:docPartGallery w:val="Table of Contents"/>
          <w:docPartUnique/>
        </w:docPartObj>
      </w:sdtPr>
      <w:sdtEndPr>
        <w:rPr>
          <w:rFonts w:ascii="Calibri" w:hAnsi="Calibri" w:eastAsia="宋体" w:cs="Times New Roman"/>
          <w:b/>
          <w:color w:val="auto"/>
          <w:kern w:val="2"/>
          <w:sz w:val="21"/>
          <w:szCs w:val="21"/>
          <w:lang w:val="zh-CN"/>
        </w:rPr>
      </w:sdtEndPr>
      <w:sdtContent>
        <w:p w14:paraId="1F6DAE7D">
          <w:pPr>
            <w:pStyle w:val="22"/>
            <w:spacing w:before="156" w:after="156"/>
            <w:jc w:val="center"/>
            <w:rPr>
              <w:rFonts w:hint="eastAsia"/>
              <w:b/>
              <w:bCs w:val="0"/>
              <w:color w:val="auto"/>
              <w:sz w:val="44"/>
              <w:szCs w:val="44"/>
            </w:rPr>
          </w:pPr>
          <w:r>
            <w:rPr>
              <w:rFonts w:hint="eastAsia" w:ascii="黑体" w:hAnsi="黑体" w:eastAsia="黑体" w:cs="黑体"/>
              <w:b/>
              <w:bCs w:val="0"/>
              <w:color w:val="auto"/>
              <w:sz w:val="36"/>
              <w:szCs w:val="36"/>
              <w:lang w:val="zh-CN"/>
            </w:rPr>
            <w:t>目录</w:t>
          </w:r>
        </w:p>
        <w:p w14:paraId="1F2C4712">
          <w:pPr>
            <w:pStyle w:val="7"/>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TOC \o "1-3" \h \z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"_Toc213221806"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_Toc213221806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D599A61">
          <w:pPr>
            <w:pStyle w:val="7"/>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"_Toc213221807"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二、专业名称及代码</w:t>
          </w:r>
          <w:r>
            <w:rPr>
              <w:rFonts w:hint="eastAsia" w:ascii="黑体" w:hAnsi="黑体" w:eastAsia="黑体" w:cs="黑体"/>
              <w:sz w:val="28"/>
              <w:szCs w:val="28"/>
            </w:rPr>
            <w:tab/>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p>
        <w:p w14:paraId="32247556">
          <w:pPr>
            <w:pStyle w:val="7"/>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"_Toc213221808"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三、入学要求</w:t>
          </w:r>
          <w:r>
            <w:rPr>
              <w:rFonts w:hint="eastAsia" w:ascii="黑体" w:hAnsi="黑体" w:eastAsia="黑体" w:cs="黑体"/>
              <w:sz w:val="28"/>
              <w:szCs w:val="28"/>
            </w:rPr>
            <w:tab/>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p>
        <w:p w14:paraId="3D65E2B8">
          <w:pPr>
            <w:pStyle w:val="7"/>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"_Toc213221809"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四、基本修业年限</w:t>
          </w:r>
          <w:r>
            <w:rPr>
              <w:rFonts w:hint="eastAsia" w:ascii="黑体" w:hAnsi="黑体" w:eastAsia="黑体" w:cs="黑体"/>
              <w:sz w:val="28"/>
              <w:szCs w:val="28"/>
            </w:rPr>
            <w:tab/>
          </w:r>
          <w:r>
            <w:rPr>
              <w:rFonts w:hint="eastAsia" w:ascii="黑体" w:hAnsi="黑体" w:eastAsia="黑体" w:cs="黑体"/>
              <w:sz w:val="28"/>
              <w:szCs w:val="28"/>
              <w:lang w:val="en-US" w:eastAsia="zh-CN"/>
            </w:rPr>
            <w:t>3</w:t>
          </w:r>
          <w:r>
            <w:rPr>
              <w:rFonts w:hint="eastAsia" w:ascii="黑体" w:hAnsi="黑体" w:eastAsia="黑体" w:cs="黑体"/>
              <w:sz w:val="28"/>
              <w:szCs w:val="28"/>
            </w:rPr>
            <w:fldChar w:fldCharType="end"/>
          </w:r>
        </w:p>
        <w:p w14:paraId="61AE3B4D">
          <w:pPr>
            <w:pStyle w:val="7"/>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"_Toc213221810"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_Toc213221810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A2A5E8A">
          <w:pPr>
            <w:pStyle w:val="7"/>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"_Toc213221811"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六、培养目标与培养规格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_Toc213221811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684FB1D">
          <w:pPr>
            <w:pStyle w:val="8"/>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"_Toc213221812"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（一）培养目标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_Toc213221812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F483DE1">
          <w:pPr>
            <w:pStyle w:val="8"/>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"_Toc213221813"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（二）培养规格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_Toc213221813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7E623C8">
          <w:pPr>
            <w:pStyle w:val="7"/>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"_Toc213221814"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七、课程设置及要求</w:t>
          </w:r>
          <w:r>
            <w:rPr>
              <w:rFonts w:hint="eastAsia" w:ascii="黑体" w:hAnsi="黑体" w:eastAsia="黑体" w:cs="黑体"/>
              <w:sz w:val="28"/>
              <w:szCs w:val="28"/>
            </w:rPr>
            <w:tab/>
          </w:r>
          <w:r>
            <w:rPr>
              <w:rFonts w:hint="eastAsia" w:ascii="黑体" w:hAnsi="黑体" w:eastAsia="黑体" w:cs="黑体"/>
              <w:sz w:val="28"/>
              <w:szCs w:val="28"/>
              <w:lang w:val="en-US" w:eastAsia="zh-CN"/>
            </w:rPr>
            <w:t>6</w:t>
          </w:r>
          <w:r>
            <w:rPr>
              <w:rFonts w:hint="eastAsia" w:ascii="黑体" w:hAnsi="黑体" w:eastAsia="黑体" w:cs="黑体"/>
              <w:sz w:val="28"/>
              <w:szCs w:val="28"/>
            </w:rPr>
            <w:fldChar w:fldCharType="end"/>
          </w:r>
        </w:p>
        <w:p w14:paraId="0D75D1EB">
          <w:pPr>
            <w:pStyle w:val="8"/>
            <w:tabs>
              <w:tab w:val="right" w:leader="dot" w:pos="8296"/>
            </w:tabs>
            <w:spacing w:after="0" w:line="500" w:lineRule="exact"/>
            <w:rPr>
              <w:rFonts w:hint="eastAsia" w:ascii="黑体" w:hAnsi="黑体" w:eastAsia="黑体" w:cs="黑体"/>
              <w:kern w:val="2"/>
              <w:sz w:val="28"/>
              <w:szCs w:val="28"/>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"_Toc213221815"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（一）公共基础课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_Toc213221815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3C5F2E5">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"_Toc213221816"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（二）专业课</w:t>
          </w:r>
          <w:r>
            <w:rPr>
              <w:rStyle w:val="13"/>
              <w:rFonts w:hint="eastAsia" w:ascii="黑体" w:hAnsi="黑体" w:eastAsia="黑体" w:cs="黑体"/>
              <w:sz w:val="28"/>
              <w:szCs w:val="28"/>
              <w:lang w:val="en-US" w:eastAsia="zh-CN"/>
            </w:rPr>
            <w:t>程</w:t>
          </w:r>
          <w:r>
            <w:rPr>
              <w:rFonts w:hint="eastAsia" w:ascii="黑体" w:hAnsi="黑体" w:eastAsia="黑体" w:cs="黑体"/>
              <w:sz w:val="28"/>
              <w:szCs w:val="28"/>
            </w:rPr>
            <w:tab/>
          </w:r>
          <w:r>
            <w:rPr>
              <w:rFonts w:hint="eastAsia" w:ascii="黑体" w:hAnsi="黑体" w:eastAsia="黑体" w:cs="黑体"/>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1</w:t>
          </w:r>
        </w:p>
        <w:p w14:paraId="72CD3AD3">
          <w:pPr>
            <w:pStyle w:val="7"/>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"_Toc213221817"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八、教学进程总体安排</w:t>
          </w:r>
          <w:r>
            <w:rPr>
              <w:rFonts w:hint="eastAsia" w:ascii="黑体" w:hAnsi="黑体" w:eastAsia="黑体" w:cs="黑体"/>
              <w:sz w:val="28"/>
              <w:szCs w:val="28"/>
            </w:rPr>
            <w:tab/>
          </w:r>
          <w:r>
            <w:rPr>
              <w:rFonts w:hint="eastAsia" w:ascii="黑体" w:hAnsi="黑体" w:eastAsia="黑体" w:cs="黑体"/>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8</w:t>
          </w:r>
        </w:p>
        <w:p w14:paraId="086883CA">
          <w:pPr>
            <w:pStyle w:val="7"/>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"_Toc213221818"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九、实施保障</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2</w:t>
          </w:r>
        </w:p>
        <w:p w14:paraId="5BE03AD3">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"_Toc213221819"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（一）师资队伍</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2</w:t>
          </w:r>
        </w:p>
        <w:p w14:paraId="62E8E721">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"_Toc213221820"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（二）教学设施</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3</w:t>
          </w:r>
        </w:p>
        <w:p w14:paraId="519D40D2">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"_Toc213221821"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（三）教学资源</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4</w:t>
          </w:r>
        </w:p>
        <w:p w14:paraId="0C5432A5">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"_Toc213221822"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（四）教学方法</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5</w:t>
          </w:r>
        </w:p>
        <w:p w14:paraId="10A0B815">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"_Toc213221823"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（五）学习评价</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5</w:t>
          </w:r>
        </w:p>
        <w:p w14:paraId="2DE4F4B0">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"_Toc213221824"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（六）质量管理</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6</w:t>
          </w:r>
        </w:p>
        <w:p w14:paraId="30030B0E">
          <w:pPr>
            <w:pStyle w:val="7"/>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"_Toc213221825"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十、毕业要求</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6</w:t>
          </w:r>
        </w:p>
        <w:p w14:paraId="7E6A5785">
          <w:pPr>
            <w:pStyle w:val="7"/>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"_Toc213221826"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十一、附录</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6</w:t>
          </w:r>
        </w:p>
        <w:p w14:paraId="26080E77">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"_Toc213221827"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（一）教学进程安排表</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7</w:t>
          </w:r>
        </w:p>
        <w:p w14:paraId="31869F9B">
          <w:pPr>
            <w:pStyle w:val="8"/>
            <w:tabs>
              <w:tab w:val="right" w:leader="dot" w:pos="8296"/>
            </w:tabs>
            <w:spacing w:after="0" w:line="500" w:lineRule="exact"/>
            <w:rPr>
              <w:rFonts w:hint="eastAsia" w:ascii="黑体" w:hAnsi="黑体" w:eastAsia="黑体" w:cs="黑体"/>
              <w:kern w:val="2"/>
              <w:sz w:val="28"/>
              <w:szCs w:val="28"/>
              <w:lang w:val="en-US" w:eastAsia="zh-CN"/>
              <w14:ligatures w14:val="standardContextual"/>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"_Toc213221828" </w:instrText>
          </w:r>
          <w:r>
            <w:rPr>
              <w:rFonts w:hint="eastAsia" w:ascii="黑体" w:hAnsi="黑体" w:eastAsia="黑体" w:cs="黑体"/>
              <w:sz w:val="28"/>
              <w:szCs w:val="28"/>
            </w:rPr>
            <w:fldChar w:fldCharType="separate"/>
          </w:r>
          <w:r>
            <w:rPr>
              <w:rStyle w:val="13"/>
              <w:rFonts w:hint="eastAsia" w:ascii="黑体" w:hAnsi="黑体" w:eastAsia="黑体" w:cs="黑体"/>
              <w:sz w:val="28"/>
              <w:szCs w:val="28"/>
            </w:rPr>
            <w:t>（二）专业人才培养方案变更审批</w:t>
          </w:r>
          <w:r>
            <w:rPr>
              <w:rFonts w:hint="eastAsia" w:ascii="黑体" w:hAnsi="黑体" w:eastAsia="黑体" w:cs="黑体"/>
              <w:sz w:val="28"/>
              <w:szCs w:val="28"/>
            </w:rPr>
            <w:tab/>
          </w:r>
          <w:r>
            <w:rPr>
              <w:rFonts w:hint="eastAsia" w:ascii="黑体" w:hAnsi="黑体" w:eastAsia="黑体" w:cs="黑体"/>
              <w:sz w:val="28"/>
              <w:szCs w:val="28"/>
              <w:lang w:val="en-US" w:eastAsia="zh-CN"/>
            </w:rPr>
            <w:t>2</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7</w:t>
          </w:r>
        </w:p>
        <w:p w14:paraId="1F106C1A">
          <w:pPr>
            <w:rPr>
              <w:rFonts w:hint="eastAsia"/>
            </w:rPr>
          </w:pPr>
          <w:r>
            <w:rPr>
              <w:rFonts w:hint="eastAsia" w:ascii="黑体" w:hAnsi="黑体" w:eastAsia="黑体" w:cs="黑体"/>
              <w:b/>
              <w:bCs/>
              <w:sz w:val="28"/>
              <w:szCs w:val="28"/>
              <w:lang w:val="zh-CN"/>
            </w:rPr>
            <w:fldChar w:fldCharType="end"/>
          </w:r>
        </w:p>
      </w:sdtContent>
    </w:sdt>
    <w:p w14:paraId="56E51685">
      <w:pPr>
        <w:widowControl/>
        <w:jc w:val="left"/>
        <w:rPr>
          <w:rFonts w:hint="eastAsia" w:ascii="黑体" w:hAnsi="黑体" w:eastAsia="黑体" w:cs="黑体"/>
          <w:b/>
          <w:kern w:val="44"/>
          <w:sz w:val="30"/>
          <w:szCs w:val="30"/>
        </w:rPr>
      </w:pPr>
      <w:bookmarkStart w:id="0" w:name="_Toc213221806"/>
      <w:r>
        <w:rPr>
          <w:rFonts w:hint="eastAsia"/>
        </w:rPr>
        <w:br w:type="page"/>
      </w:r>
    </w:p>
    <w:p w14:paraId="57FCA0F9">
      <w:pPr>
        <w:pStyle w:val="2"/>
        <w:numPr>
          <w:ilvl w:val="0"/>
          <w:numId w:val="2"/>
        </w:numPr>
        <w:bidi w:val="0"/>
        <w:rPr>
          <w:rFonts w:hint="default"/>
          <w:lang w:val="en-US" w:eastAsia="zh-CN"/>
        </w:rPr>
      </w:pPr>
      <w:bookmarkStart w:id="1" w:name="_Toc10566"/>
      <w:bookmarkStart w:id="29" w:name="_GoBack"/>
      <w:bookmarkEnd w:id="29"/>
      <w:r>
        <w:rPr>
          <w:rFonts w:hint="default"/>
          <w:lang w:val="en-US" w:eastAsia="zh-CN"/>
        </w:rPr>
        <w:t>概述</w:t>
      </w:r>
      <w:bookmarkEnd w:id="1"/>
    </w:p>
    <w:p w14:paraId="566DC5A7">
      <w:pPr>
        <w:keepNext w:val="0"/>
        <w:keepLines w:val="0"/>
        <w:widowControl/>
        <w:suppressLineNumbers w:val="0"/>
        <w:spacing w:line="360" w:lineRule="auto"/>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为适应科技发展、技术进步对行业生产、建设、管理、服务等领域带来的新变化，顺应移动应用技术领域数字化、网络化、智能化发展的新趋势，对接新产业、新业态、新模式下移动端界面设计、移动应用产品前端开发、移动产品应用测试、移动产品实施运维等岗位（群）的新要求，不断满足移动应用技术领域高质量发展对高素质技能人才的需求。对接河南省“1+2+4+N”目标任务体系，推动职业教育专业升级和数字化改造，提高人才培养质量，遵循推进现代职业教育高质量发展的总体要求，参照移动应用技术与服务专业国家教学标准制订郑州市信息技术学校移动应用技术与服务专业人才培养方案。</w:t>
      </w:r>
    </w:p>
    <w:p w14:paraId="5A963203">
      <w:pPr>
        <w:pStyle w:val="2"/>
        <w:bidi w:val="0"/>
        <w:rPr>
          <w:rFonts w:hint="eastAsia"/>
          <w:lang w:val="en-US" w:eastAsia="zh-CN"/>
        </w:rPr>
      </w:pPr>
      <w:bookmarkStart w:id="2" w:name="_Toc21644"/>
      <w:r>
        <w:rPr>
          <w:rFonts w:hint="eastAsia"/>
          <w:lang w:val="en-US" w:eastAsia="zh-CN"/>
        </w:rPr>
        <w:t>二、专业名称（专业代码）</w:t>
      </w:r>
      <w:bookmarkEnd w:id="2"/>
    </w:p>
    <w:p w14:paraId="0F902EF1">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b w:val="0"/>
          <w:bCs w:val="0"/>
          <w:kern w:val="2"/>
          <w:sz w:val="28"/>
          <w:szCs w:val="28"/>
          <w:lang w:val="en-US" w:eastAsia="zh-CN" w:bidi="ar-SA"/>
        </w:rPr>
      </w:pPr>
      <w:bookmarkStart w:id="3" w:name="_Toc16904"/>
      <w:r>
        <w:rPr>
          <w:rFonts w:hint="eastAsia" w:asciiTheme="minorEastAsia" w:hAnsiTheme="minorEastAsia" w:eastAsiaTheme="minorEastAsia" w:cstheme="minorEastAsia"/>
          <w:b w:val="0"/>
          <w:bCs w:val="0"/>
          <w:kern w:val="2"/>
          <w:sz w:val="28"/>
          <w:szCs w:val="28"/>
          <w:lang w:val="en-US" w:eastAsia="zh-CN" w:bidi="ar-SA"/>
        </w:rPr>
        <w:t>移动应用技术与服务（710206）</w:t>
      </w:r>
      <w:bookmarkEnd w:id="3"/>
    </w:p>
    <w:p w14:paraId="0ABBA0F7">
      <w:pPr>
        <w:pStyle w:val="2"/>
        <w:bidi w:val="0"/>
        <w:rPr>
          <w:rFonts w:hint="eastAsia"/>
          <w:lang w:val="en-US" w:eastAsia="zh-CN"/>
        </w:rPr>
      </w:pPr>
      <w:bookmarkStart w:id="4" w:name="_Toc20185"/>
      <w:r>
        <w:rPr>
          <w:rFonts w:hint="eastAsia"/>
          <w:lang w:val="en-US" w:eastAsia="zh-CN"/>
        </w:rPr>
        <w:t>三、入学要求</w:t>
      </w:r>
      <w:bookmarkEnd w:id="4"/>
    </w:p>
    <w:p w14:paraId="569E5A8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sz w:val="28"/>
          <w:szCs w:val="28"/>
          <w:lang w:val="en-US" w:eastAsia="zh-CN"/>
        </w:rPr>
      </w:pPr>
      <w:r>
        <w:rPr>
          <w:rFonts w:hint="eastAsia" w:asciiTheme="minorEastAsia" w:hAnsiTheme="minorEastAsia" w:eastAsiaTheme="minorEastAsia" w:cstheme="minorEastAsia"/>
          <w:b w:val="0"/>
          <w:bCs w:val="0"/>
          <w:kern w:val="2"/>
          <w:sz w:val="28"/>
          <w:szCs w:val="28"/>
          <w:lang w:val="en-US" w:eastAsia="zh-CN" w:bidi="ar-SA"/>
        </w:rPr>
        <w:t>初级中等学校毕业或具备同等学力</w:t>
      </w:r>
    </w:p>
    <w:p w14:paraId="6959C542">
      <w:pPr>
        <w:pStyle w:val="2"/>
        <w:bidi w:val="0"/>
        <w:rPr>
          <w:rFonts w:hint="eastAsia"/>
          <w:lang w:val="en-US" w:eastAsia="zh-CN"/>
        </w:rPr>
      </w:pPr>
      <w:bookmarkStart w:id="5" w:name="_Toc32526"/>
      <w:r>
        <w:rPr>
          <w:rFonts w:hint="eastAsia"/>
          <w:lang w:val="en-US" w:eastAsia="zh-CN"/>
        </w:rPr>
        <w:t>四、基本修业年限</w:t>
      </w:r>
      <w:bookmarkEnd w:id="5"/>
    </w:p>
    <w:p w14:paraId="36AB31B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ab/>
      </w:r>
      <w:r>
        <w:rPr>
          <w:rFonts w:hint="eastAsia" w:ascii="Times New Roman" w:hAnsi="Times New Roman" w:eastAsia="仿宋" w:cs="Times New Roman"/>
          <w:sz w:val="28"/>
          <w:szCs w:val="28"/>
          <w:lang w:val="en-US" w:eastAsia="zh-CN"/>
        </w:rPr>
        <w:t xml:space="preserve"> </w:t>
      </w:r>
      <w:r>
        <w:rPr>
          <w:rFonts w:hint="eastAsia" w:asciiTheme="minorEastAsia" w:hAnsiTheme="minorEastAsia" w:eastAsiaTheme="minorEastAsia" w:cstheme="minorEastAsia"/>
          <w:sz w:val="28"/>
          <w:szCs w:val="28"/>
        </w:rPr>
        <w:t>三年</w:t>
      </w:r>
    </w:p>
    <w:p w14:paraId="7824C6EB">
      <w:pPr>
        <w:pStyle w:val="2"/>
        <w:numPr>
          <w:ilvl w:val="0"/>
          <w:numId w:val="3"/>
        </w:numPr>
        <w:bidi w:val="0"/>
        <w:rPr>
          <w:rFonts w:hint="eastAsia"/>
          <w:lang w:val="en-US" w:eastAsia="zh-CN"/>
        </w:rPr>
      </w:pPr>
      <w:bookmarkStart w:id="6" w:name="_Toc10024"/>
      <w:r>
        <w:rPr>
          <w:rFonts w:hint="eastAsia"/>
          <w:lang w:val="en-US" w:eastAsia="zh-CN"/>
        </w:rPr>
        <w:t>职业面向</w:t>
      </w:r>
      <w:bookmarkEnd w:id="6"/>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6024"/>
      </w:tblGrid>
      <w:tr w14:paraId="076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56E15053">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所属专业大类（代码）</w:t>
            </w:r>
          </w:p>
        </w:tc>
        <w:tc>
          <w:tcPr>
            <w:tcW w:w="6024" w:type="dxa"/>
            <w:tcBorders>
              <w:right w:val="nil"/>
            </w:tcBorders>
            <w:vAlign w:val="center"/>
          </w:tcPr>
          <w:p w14:paraId="51B8A0EA">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电子与信息大类（71）</w:t>
            </w:r>
          </w:p>
        </w:tc>
      </w:tr>
      <w:tr w14:paraId="1D91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2D1555B1">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所属专业类（代码）</w:t>
            </w:r>
          </w:p>
        </w:tc>
        <w:tc>
          <w:tcPr>
            <w:tcW w:w="6024" w:type="dxa"/>
            <w:tcBorders>
              <w:right w:val="nil"/>
            </w:tcBorders>
            <w:vAlign w:val="center"/>
          </w:tcPr>
          <w:p w14:paraId="4BE1ACFD">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计算机类（7102）</w:t>
            </w:r>
          </w:p>
        </w:tc>
      </w:tr>
      <w:tr w14:paraId="4F37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4E1619A9">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对应行业（代码）</w:t>
            </w:r>
          </w:p>
        </w:tc>
        <w:tc>
          <w:tcPr>
            <w:tcW w:w="6024" w:type="dxa"/>
            <w:tcBorders>
              <w:right w:val="nil"/>
            </w:tcBorders>
            <w:vAlign w:val="center"/>
          </w:tcPr>
          <w:p w14:paraId="0EE8F56E">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软件和信息技术服务业(65)</w:t>
            </w:r>
          </w:p>
        </w:tc>
      </w:tr>
      <w:tr w14:paraId="2E31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30EA7DFD">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主要职业类别（代码）</w:t>
            </w:r>
          </w:p>
        </w:tc>
        <w:tc>
          <w:tcPr>
            <w:tcW w:w="6024" w:type="dxa"/>
            <w:tcBorders>
              <w:right w:val="nil"/>
            </w:tcBorders>
            <w:vAlign w:val="center"/>
          </w:tcPr>
          <w:p w14:paraId="6C91F1F5">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软件和信息技术服务人员（4-04-05）</w:t>
            </w:r>
          </w:p>
        </w:tc>
      </w:tr>
      <w:tr w14:paraId="3776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7D85A97D">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主要岗位（群）或技术领域</w:t>
            </w:r>
          </w:p>
        </w:tc>
        <w:tc>
          <w:tcPr>
            <w:tcW w:w="6024" w:type="dxa"/>
            <w:tcBorders>
              <w:right w:val="nil"/>
            </w:tcBorders>
            <w:vAlign w:val="center"/>
          </w:tcPr>
          <w:p w14:paraId="21611DF3">
            <w:pPr>
              <w:pStyle w:val="2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移动端界面设计、移动应用产品前端开发、移动产品应用测试、 移动产品实施运维、移动产品营销与推广、移动应用信息服务……</w:t>
            </w:r>
          </w:p>
        </w:tc>
      </w:tr>
      <w:tr w14:paraId="5858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7" w:type="dxa"/>
            <w:tcBorders>
              <w:left w:val="nil"/>
            </w:tcBorders>
            <w:vAlign w:val="center"/>
          </w:tcPr>
          <w:p w14:paraId="69E41720">
            <w:pPr>
              <w:pStyle w:val="3"/>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center"/>
              <w:textAlignment w:val="auto"/>
              <w:outlineLvl w:val="9"/>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职业类证书</w:t>
            </w:r>
          </w:p>
        </w:tc>
        <w:tc>
          <w:tcPr>
            <w:tcW w:w="6024" w:type="dxa"/>
            <w:tcBorders>
              <w:right w:val="nil"/>
            </w:tcBorders>
            <w:vAlign w:val="center"/>
          </w:tcPr>
          <w:p w14:paraId="21708971">
            <w:pPr>
              <w:pStyle w:val="23"/>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val="0"/>
                <w:bCs w:val="0"/>
                <w:kern w:val="0"/>
                <w:sz w:val="24"/>
                <w:szCs w:val="24"/>
                <w:lang w:val="en-US" w:eastAsia="zh-CN" w:bidi="ar"/>
              </w:rPr>
              <w:t>计算机程序设计员</w:t>
            </w:r>
          </w:p>
        </w:tc>
      </w:tr>
    </w:tbl>
    <w:p w14:paraId="0272BCA3">
      <w:pPr>
        <w:numPr>
          <w:ilvl w:val="0"/>
          <w:numId w:val="0"/>
        </w:numPr>
        <w:rPr>
          <w:rFonts w:hint="default"/>
          <w:lang w:val="en-US" w:eastAsia="zh-CN"/>
        </w:rPr>
      </w:pPr>
    </w:p>
    <w:bookmarkEnd w:id="0"/>
    <w:p w14:paraId="7A242B59">
      <w:pPr>
        <w:pStyle w:val="2"/>
        <w:bidi w:val="0"/>
        <w:rPr>
          <w:rFonts w:hint="eastAsia"/>
          <w:lang w:val="en-US" w:eastAsia="zh-CN"/>
        </w:rPr>
      </w:pPr>
      <w:bookmarkStart w:id="7" w:name="_Toc3739"/>
      <w:bookmarkStart w:id="8" w:name="_Toc212900556"/>
      <w:r>
        <w:rPr>
          <w:rFonts w:hint="eastAsia"/>
          <w:lang w:val="en-US" w:eastAsia="zh-CN"/>
        </w:rPr>
        <w:t>六、培养目标与培养规格</w:t>
      </w:r>
      <w:bookmarkEnd w:id="7"/>
      <w:bookmarkEnd w:id="8"/>
    </w:p>
    <w:p w14:paraId="0C094548">
      <w:pPr>
        <w:pStyle w:val="3"/>
        <w:bidi w:val="0"/>
        <w:rPr>
          <w:rFonts w:hint="eastAsia"/>
          <w:lang w:val="en-US" w:eastAsia="zh-CN"/>
        </w:rPr>
      </w:pPr>
      <w:bookmarkStart w:id="9" w:name="_Toc23338"/>
      <w:r>
        <w:t>（一）</w:t>
      </w:r>
      <w:r>
        <w:rPr>
          <w:rFonts w:hint="eastAsia"/>
          <w:lang w:val="en-US" w:eastAsia="zh-CN"/>
        </w:rPr>
        <w:t>培养目标</w:t>
      </w:r>
      <w:bookmarkEnd w:id="9"/>
    </w:p>
    <w:p w14:paraId="1BC03D24">
      <w:pPr>
        <w:overflowPunct w:val="0"/>
        <w:spacing w:line="288" w:lineRule="auto"/>
        <w:ind w:firstLine="560" w:firstLineChars="200"/>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计算机、通信和其他电子设备制造，软件和信息技术服务行业的计算机程序员、移动应用产品前端开发、移动产品应用测试、移动应用产品实施运维、移动应用产品营销与推广、移动应用信息服务等工作的技能人才。</w:t>
      </w:r>
    </w:p>
    <w:p w14:paraId="49D40933">
      <w:pPr>
        <w:keepNext w:val="0"/>
        <w:keepLines w:val="0"/>
        <w:widowControl/>
        <w:suppressLineNumbers w:val="0"/>
        <w:spacing w:line="360" w:lineRule="auto"/>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p>
    <w:p w14:paraId="0FD9CC51">
      <w:pPr>
        <w:pStyle w:val="3"/>
        <w:bidi w:val="0"/>
        <w:rPr>
          <w:rFonts w:hint="eastAsia"/>
          <w:lang w:val="en-US" w:eastAsia="zh-CN"/>
        </w:rPr>
      </w:pPr>
      <w:bookmarkStart w:id="10" w:name="_Toc17975"/>
      <w:r>
        <w:rPr>
          <w:rFonts w:hint="eastAsia"/>
        </w:rPr>
        <w:t>（二）</w:t>
      </w:r>
      <w:r>
        <w:rPr>
          <w:rFonts w:hint="eastAsia"/>
          <w:lang w:val="en-US" w:eastAsia="zh-CN"/>
        </w:rPr>
        <w:t>培养规格</w:t>
      </w:r>
      <w:bookmarkEnd w:id="10"/>
    </w:p>
    <w:p w14:paraId="4B00F7FA">
      <w:pPr>
        <w:pStyle w:val="6"/>
        <w:spacing w:before="182" w:line="360" w:lineRule="auto"/>
        <w:ind w:right="77" w:firstLine="560" w:firstLineChars="200"/>
        <w:jc w:val="both"/>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本专业学生应全面提升知识、能力、素质，筑牢科学文化知识和专业类通用技术技能基础，掌握并实际运用岗位（群）需要的专业技术技能，实现德智体美劳全面发展，总体上须达到以下要求：</w:t>
      </w:r>
    </w:p>
    <w:p w14:paraId="29D123DE">
      <w:pPr>
        <w:pStyle w:val="6"/>
        <w:spacing w:before="31" w:line="360" w:lineRule="auto"/>
        <w:ind w:left="2" w:right="77" w:firstLine="329"/>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（1）坚定拥护中国共产党领导和中国特色社会主义制度，以习近平新时代中国特色社会主义思想为指导，践行社会主义核心价值观，具有坚定的理想信念、深厚的爱国情感和中华民族自豪感；</w:t>
      </w:r>
    </w:p>
    <w:p w14:paraId="19066423">
      <w:pPr>
        <w:pStyle w:val="6"/>
        <w:spacing w:before="72" w:line="360" w:lineRule="auto"/>
        <w:ind w:left="1" w:firstLine="330"/>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63107BF5">
      <w:pPr>
        <w:pStyle w:val="6"/>
        <w:spacing w:before="72" w:line="360" w:lineRule="auto"/>
        <w:ind w:left="1" w:right="92" w:firstLine="330"/>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（3）掌握支撑本专业学习和可持续发展必备的语文、历史、数学、外语（英语等）、信息技术等文化基础知识，具有良好的人文素养与科学素养，具备职业生涯规划能力；</w:t>
      </w:r>
    </w:p>
    <w:p w14:paraId="35B3E072">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（4）具有良好的语言表达能力、文字表达能力、沟通合作能力，具有较强的集体意识和团队合作意识，学习1门外语并结合本专业加以运用；</w:t>
      </w:r>
    </w:p>
    <w:p w14:paraId="24FA6CB8">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（5）掌握移动互联网、客户沟通交流、移动应用产品营销等方面的专业基础理论知识；</w:t>
      </w:r>
    </w:p>
    <w:p w14:paraId="177A4118">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 xml:space="preserve">（6）掌握移动应用素材处理、Web 前端开发等技术技能，具有移动应用界面设计能力或实践能力； </w:t>
      </w:r>
    </w:p>
    <w:p w14:paraId="72E613BA">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（7）具备数据库应用分析、移动应用程序开发等技术技能，具有初级移动应用程序开发 能力或实践能力；</w:t>
      </w:r>
    </w:p>
    <w:p w14:paraId="6BE55FC9">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 xml:space="preserve"> （8）具备移动应用系统的理论与实践等技术技能，具有系统部署、测试与运维能力或实践能力； </w:t>
      </w:r>
    </w:p>
    <w:p w14:paraId="78805275">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（9）掌握信息技术基础知识，具有适应本行业数字化和智能化发展需求的基本数字技能；</w:t>
      </w:r>
    </w:p>
    <w:p w14:paraId="5876C15C">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（10）了解移动应用领域新技术、新标准、新装备，具有初步将5G、人工智能等现代信息技术应用于移动应用技术与服务领域的能力；</w:t>
      </w:r>
    </w:p>
    <w:p w14:paraId="6CC13102">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（11）掌握信息技术基础知识，具有适应本行业数字化和智能化发展需求的基本数字技能；</w:t>
      </w:r>
    </w:p>
    <w:p w14:paraId="24A7DBCC">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（12）具有终身学习和可持续发展的能力，具有一定的分析问题和解决问题的能力；</w:t>
      </w:r>
    </w:p>
    <w:p w14:paraId="543C7F11">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（13）掌握身体运动的基本知识和至少1项体育运动技能，养成良好的运动习惯、卫生习惯和行为习惯；具备一定的心理调适能力；</w:t>
      </w:r>
    </w:p>
    <w:p w14:paraId="50D794B2">
      <w:pPr>
        <w:pStyle w:val="6"/>
        <w:spacing w:before="70" w:line="360" w:lineRule="auto"/>
        <w:ind w:left="19" w:right="94" w:firstLine="311"/>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（14）掌握必备的美育知识，具有一定的文化修养、审美能力，形成至少1项艺术特长或爱好；</w:t>
      </w:r>
    </w:p>
    <w:p w14:paraId="7C9F9D7E">
      <w:pPr>
        <w:pStyle w:val="6"/>
        <w:spacing w:before="70" w:line="360" w:lineRule="auto"/>
        <w:ind w:left="1" w:firstLine="330"/>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（15）树立正确的劳动观，尊重劳动，热爱劳动，具备与本专业职业发展相适应的劳动素养，弘扬劳模精神、劳动精神、工匠精神，弘扬劳动光荣、技能宝贵、创造伟大的时代风尚。</w:t>
      </w:r>
    </w:p>
    <w:p w14:paraId="50B8AEA2">
      <w:pPr>
        <w:pStyle w:val="2"/>
        <w:bidi w:val="0"/>
        <w:rPr>
          <w:rFonts w:hint="eastAsia"/>
          <w:lang w:val="en-US" w:eastAsia="zh-CN"/>
        </w:rPr>
      </w:pPr>
      <w:bookmarkStart w:id="11" w:name="_Toc18068"/>
      <w:r>
        <w:rPr>
          <w:rFonts w:hint="eastAsia"/>
          <w:lang w:val="en-US" w:eastAsia="zh-CN"/>
        </w:rPr>
        <w:t>七、课程设置及要求</w:t>
      </w:r>
      <w:bookmarkEnd w:id="11"/>
    </w:p>
    <w:p w14:paraId="0216AD95">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本专业主要包括公共基础课程</w:t>
      </w:r>
      <w:r>
        <w:rPr>
          <w:rFonts w:hint="eastAsia" w:asciiTheme="minorEastAsia" w:hAnsiTheme="minorEastAsia" w:eastAsiaTheme="minorEastAsia" w:cstheme="minorEastAsia"/>
          <w:color w:val="000000"/>
          <w:sz w:val="28"/>
          <w:szCs w:val="28"/>
          <w:lang w:val="en-US" w:eastAsia="zh-CN"/>
        </w:rPr>
        <w:t>和专业课程</w:t>
      </w:r>
      <w:r>
        <w:rPr>
          <w:rFonts w:hint="eastAsia" w:asciiTheme="minorEastAsia" w:hAnsiTheme="minorEastAsia" w:eastAsiaTheme="minorEastAsia" w:cstheme="minorEastAsia"/>
          <w:color w:val="000000"/>
          <w:sz w:val="28"/>
          <w:szCs w:val="28"/>
        </w:rPr>
        <w:t>。</w:t>
      </w:r>
    </w:p>
    <w:p w14:paraId="452D6D74">
      <w:pPr>
        <w:pStyle w:val="3"/>
        <w:numPr>
          <w:ilvl w:val="0"/>
          <w:numId w:val="4"/>
        </w:numPr>
        <w:bidi w:val="0"/>
        <w:rPr>
          <w:rFonts w:hint="eastAsia"/>
          <w:lang w:val="en-US" w:eastAsia="zh-CN"/>
        </w:rPr>
      </w:pPr>
      <w:bookmarkStart w:id="12" w:name="_Toc9696"/>
      <w:r>
        <w:rPr>
          <w:rFonts w:hint="eastAsia"/>
          <w:lang w:val="en-US" w:eastAsia="zh-CN"/>
        </w:rPr>
        <w:t>公共基础课</w:t>
      </w:r>
      <w:bookmarkEnd w:id="12"/>
    </w:p>
    <w:p w14:paraId="679879DF">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严格按照国家有关规定开齐开足公共基础课，全面推动习近平新时代中国特色社会主义思想进课程，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14:paraId="6719E582">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公共基础课包括根据学生全面发展需要设置的思想政治、语文、历史、数学、外语（英语等）、信息技术、体育与健康、艺术、劳动教育等。将党史国史、中华优秀传统文化、国家安全教育、职业发展与就业指导、创新创业教育等列为必修课程或限定选修课程。学校根据实际情况，利用信息网络教学平台建设，实现课程资源数字化，开设师生网络交流论坛。利用学校“移动应用技术与服务实训室”等资源开拓学生第二课堂等校本课程、选修课程、拓展课程或专题讲座（活动），并将有关知识融入到专业教学和社会实践中。</w:t>
      </w:r>
    </w:p>
    <w:p w14:paraId="7D0A292C">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公共基础课按照课程类别性质分为三大类：必修课、限定选修课和任意选修课。</w:t>
      </w:r>
    </w:p>
    <w:p w14:paraId="00FA8A8C">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必修课由国家根据学生全面发展的需要设置，所有学生必须全部学习。包括思想政治、语文、历史、数学、外语、信息技术、体育与健康、艺术、劳动教育。</w:t>
      </w:r>
    </w:p>
    <w:p w14:paraId="0DC95E4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楷体" w:cs="仿宋"/>
          <w:color w:val="000000"/>
          <w:sz w:val="24"/>
          <w:szCs w:val="24"/>
          <w:lang w:eastAsia="zh-CN"/>
        </w:rPr>
      </w:pPr>
      <w:r>
        <w:rPr>
          <w:rFonts w:hint="eastAsia" w:ascii="楷体" w:hAnsi="楷体" w:eastAsia="楷体" w:cs="Times New Roman"/>
          <w:sz w:val="28"/>
          <w:szCs w:val="24"/>
          <w:lang w:val="en-US" w:eastAsia="zh-CN"/>
        </w:rPr>
        <w:t xml:space="preserve">表4-1 </w:t>
      </w:r>
      <w:r>
        <w:rPr>
          <w:rFonts w:hint="eastAsia" w:ascii="楷体" w:hAnsi="楷体" w:eastAsia="楷体" w:cs="Times New Roman"/>
          <w:sz w:val="28"/>
          <w:szCs w:val="24"/>
        </w:rPr>
        <w:t>公共基础课</w:t>
      </w:r>
      <w:r>
        <w:rPr>
          <w:rFonts w:hint="eastAsia" w:ascii="楷体" w:hAnsi="楷体" w:eastAsia="楷体" w:cs="Times New Roman"/>
          <w:sz w:val="28"/>
          <w:szCs w:val="24"/>
          <w:lang w:eastAsia="zh-CN"/>
        </w:rPr>
        <w:t>（</w:t>
      </w:r>
      <w:r>
        <w:rPr>
          <w:rFonts w:hint="eastAsia" w:ascii="楷体" w:hAnsi="楷体" w:eastAsia="楷体" w:cs="Times New Roman"/>
          <w:sz w:val="28"/>
          <w:szCs w:val="24"/>
          <w:lang w:val="en-US" w:eastAsia="zh-CN"/>
        </w:rPr>
        <w:t>必修课</w:t>
      </w:r>
      <w:r>
        <w:rPr>
          <w:rFonts w:hint="eastAsia" w:ascii="楷体" w:hAnsi="楷体" w:eastAsia="楷体" w:cs="Times New Roman"/>
          <w:sz w:val="28"/>
          <w:szCs w:val="24"/>
          <w:lang w:eastAsia="zh-CN"/>
        </w:rPr>
        <w:t>）</w:t>
      </w:r>
      <w:r>
        <w:rPr>
          <w:rFonts w:hint="eastAsia" w:ascii="楷体" w:hAnsi="楷体" w:eastAsia="楷体" w:cs="Times New Roman"/>
          <w:sz w:val="28"/>
          <w:szCs w:val="24"/>
        </w:rPr>
        <w:t>主要教学内容和要求</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856"/>
        <w:gridCol w:w="2926"/>
        <w:gridCol w:w="2835"/>
        <w:gridCol w:w="690"/>
        <w:gridCol w:w="696"/>
      </w:tblGrid>
      <w:tr w14:paraId="375A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7671C049">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900" w:type="dxa"/>
            <w:vAlign w:val="center"/>
          </w:tcPr>
          <w:p w14:paraId="13E708F2">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课程名称</w:t>
            </w:r>
          </w:p>
        </w:tc>
        <w:tc>
          <w:tcPr>
            <w:tcW w:w="3544" w:type="dxa"/>
            <w:vAlign w:val="center"/>
          </w:tcPr>
          <w:p w14:paraId="0798725E">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课程目标</w:t>
            </w:r>
          </w:p>
        </w:tc>
        <w:tc>
          <w:tcPr>
            <w:tcW w:w="3361" w:type="dxa"/>
            <w:vAlign w:val="center"/>
          </w:tcPr>
          <w:p w14:paraId="202546B4">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主要教学内容和要求</w:t>
            </w:r>
          </w:p>
        </w:tc>
        <w:tc>
          <w:tcPr>
            <w:tcW w:w="722" w:type="dxa"/>
            <w:vAlign w:val="center"/>
          </w:tcPr>
          <w:p w14:paraId="39B7829A">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学时</w:t>
            </w:r>
          </w:p>
        </w:tc>
        <w:tc>
          <w:tcPr>
            <w:tcW w:w="696" w:type="dxa"/>
            <w:vAlign w:val="center"/>
          </w:tcPr>
          <w:p w14:paraId="70713E8A">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学分</w:t>
            </w:r>
          </w:p>
        </w:tc>
      </w:tr>
      <w:tr w14:paraId="2BC9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523F377F">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00" w:type="dxa"/>
            <w:vAlign w:val="center"/>
          </w:tcPr>
          <w:p w14:paraId="36CE657E">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思想政治</w:t>
            </w:r>
          </w:p>
        </w:tc>
        <w:tc>
          <w:tcPr>
            <w:tcW w:w="3544" w:type="dxa"/>
            <w:vAlign w:val="center"/>
          </w:tcPr>
          <w:p w14:paraId="4D821569">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培育学生具有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政治认同、职业精神、法治意识、健全人格和公共参与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的思想政治学科核心素养。</w:t>
            </w:r>
          </w:p>
        </w:tc>
        <w:tc>
          <w:tcPr>
            <w:tcW w:w="3361" w:type="dxa"/>
            <w:vAlign w:val="center"/>
          </w:tcPr>
          <w:p w14:paraId="5D544BC6">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思想政治课程由基础模块和拓展模块两部分构成。</w:t>
            </w:r>
          </w:p>
          <w:p w14:paraId="14EFF439">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学校根据《中等职业学校思想政治课程标准》开设，并与专业实际和行业发展密切结合。</w:t>
            </w:r>
          </w:p>
        </w:tc>
        <w:tc>
          <w:tcPr>
            <w:tcW w:w="722" w:type="dxa"/>
            <w:vAlign w:val="center"/>
          </w:tcPr>
          <w:p w14:paraId="41EAF0E3">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c>
          <w:tcPr>
            <w:tcW w:w="696" w:type="dxa"/>
            <w:vAlign w:val="center"/>
          </w:tcPr>
          <w:p w14:paraId="754F5E6E">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r>
      <w:tr w14:paraId="59AB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74F2C851">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00" w:type="dxa"/>
            <w:vAlign w:val="center"/>
          </w:tcPr>
          <w:p w14:paraId="258E4D4E">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语文</w:t>
            </w:r>
          </w:p>
        </w:tc>
        <w:tc>
          <w:tcPr>
            <w:tcW w:w="3544" w:type="dxa"/>
            <w:vAlign w:val="center"/>
          </w:tcPr>
          <w:p w14:paraId="6840526C">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培养学生具有“语言理解与运用、思维发展与提升、审美发现与鉴赏、文化传承与参与”的语文学科核心素养。</w:t>
            </w:r>
          </w:p>
        </w:tc>
        <w:tc>
          <w:tcPr>
            <w:tcW w:w="3361" w:type="dxa"/>
            <w:vAlign w:val="center"/>
          </w:tcPr>
          <w:p w14:paraId="028550A2">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课程由基础模块、职业模块和拓展模块三部分构成。</w:t>
            </w:r>
          </w:p>
          <w:p w14:paraId="1E9BE119">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学校根据《中等职业学校语文课程标准》开设，并与专业实际和行业发展密切结合。</w:t>
            </w:r>
          </w:p>
        </w:tc>
        <w:tc>
          <w:tcPr>
            <w:tcW w:w="722" w:type="dxa"/>
            <w:vAlign w:val="center"/>
          </w:tcPr>
          <w:p w14:paraId="6A564F21">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w:t>
            </w:r>
          </w:p>
        </w:tc>
        <w:tc>
          <w:tcPr>
            <w:tcW w:w="696" w:type="dxa"/>
            <w:vAlign w:val="center"/>
          </w:tcPr>
          <w:p w14:paraId="52FBA375">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w:t>
            </w:r>
          </w:p>
        </w:tc>
      </w:tr>
      <w:tr w14:paraId="5D70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48A88124">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00" w:type="dxa"/>
            <w:vAlign w:val="center"/>
          </w:tcPr>
          <w:p w14:paraId="44EE02FF">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数学</w:t>
            </w:r>
          </w:p>
        </w:tc>
        <w:tc>
          <w:tcPr>
            <w:tcW w:w="3544" w:type="dxa"/>
            <w:vAlign w:val="center"/>
          </w:tcPr>
          <w:p w14:paraId="1A6C1E82">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培养学生具有“</w:t>
            </w:r>
            <w:r>
              <w:rPr>
                <w:rFonts w:hint="eastAsia" w:asciiTheme="minorEastAsia" w:hAnsiTheme="minorEastAsia" w:eastAsiaTheme="minorEastAsia" w:cstheme="minorEastAsia"/>
                <w:sz w:val="24"/>
                <w:szCs w:val="24"/>
              </w:rPr>
              <w:t>数学运算、直观想象、逻辑推理、数学抽象、数据分析和数学建模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等数学学科核心素养，初步学会用数学眼光观察世界、用数学思维分析世界、用数学语言表达世界。</w:t>
            </w:r>
          </w:p>
        </w:tc>
        <w:tc>
          <w:tcPr>
            <w:tcW w:w="3361" w:type="dxa"/>
            <w:vAlign w:val="center"/>
          </w:tcPr>
          <w:p w14:paraId="3316A84B">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课程由</w:t>
            </w:r>
            <w:r>
              <w:rPr>
                <w:rFonts w:hint="eastAsia" w:asciiTheme="minorEastAsia" w:hAnsiTheme="minorEastAsia" w:eastAsiaTheme="minorEastAsia" w:cstheme="minorEastAsia"/>
                <w:sz w:val="24"/>
                <w:szCs w:val="24"/>
              </w:rPr>
              <w:t>基础模块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拓展模块一或拓展模块二</w:t>
            </w:r>
            <w:r>
              <w:rPr>
                <w:rFonts w:hint="eastAsia" w:asciiTheme="minorEastAsia" w:hAnsiTheme="minorEastAsia" w:eastAsiaTheme="minorEastAsia" w:cstheme="minorEastAsia"/>
                <w:sz w:val="24"/>
                <w:szCs w:val="24"/>
                <w:lang w:val="en-US" w:eastAsia="zh-CN"/>
              </w:rPr>
              <w:t>构成</w:t>
            </w:r>
            <w:r>
              <w:rPr>
                <w:rFonts w:hint="eastAsia" w:asciiTheme="minorEastAsia" w:hAnsiTheme="minorEastAsia" w:eastAsiaTheme="minorEastAsia" w:cstheme="minorEastAsia"/>
                <w:sz w:val="24"/>
                <w:szCs w:val="24"/>
              </w:rPr>
              <w:t>。</w:t>
            </w:r>
          </w:p>
          <w:p w14:paraId="69973C67">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学校根据《中等职业学校数学课程标准》开设，并与专业实际和行业发展密切结合。</w:t>
            </w:r>
          </w:p>
        </w:tc>
        <w:tc>
          <w:tcPr>
            <w:tcW w:w="722" w:type="dxa"/>
            <w:vAlign w:val="center"/>
          </w:tcPr>
          <w:p w14:paraId="39A993CB">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w:t>
            </w:r>
          </w:p>
        </w:tc>
        <w:tc>
          <w:tcPr>
            <w:tcW w:w="696" w:type="dxa"/>
            <w:vAlign w:val="center"/>
          </w:tcPr>
          <w:p w14:paraId="29E67482">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19.5</w:t>
            </w:r>
          </w:p>
        </w:tc>
      </w:tr>
      <w:tr w14:paraId="59EF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4679D221">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00" w:type="dxa"/>
            <w:vAlign w:val="center"/>
          </w:tcPr>
          <w:p w14:paraId="480BE0BB">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外语（英语）</w:t>
            </w:r>
          </w:p>
        </w:tc>
        <w:tc>
          <w:tcPr>
            <w:tcW w:w="3544" w:type="dxa"/>
            <w:vAlign w:val="center"/>
          </w:tcPr>
          <w:p w14:paraId="080F4A46">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培养学生具有“职场语言沟通、思维差异感知、跨文化理解、自主学习”等英语学科核心素养。</w:t>
            </w:r>
          </w:p>
        </w:tc>
        <w:tc>
          <w:tcPr>
            <w:tcW w:w="3361" w:type="dxa"/>
            <w:vAlign w:val="center"/>
          </w:tcPr>
          <w:p w14:paraId="33BF8F01">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课程由基础模块、职业模块和拓展模块三个模块构成。</w:t>
            </w:r>
          </w:p>
          <w:p w14:paraId="30D07A26">
            <w:pPr>
              <w:pStyle w:val="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学校根据《中等职业学校英语课程标准》开设，并与专业实际和行业发展密切结合。</w:t>
            </w:r>
          </w:p>
        </w:tc>
        <w:tc>
          <w:tcPr>
            <w:tcW w:w="722" w:type="dxa"/>
            <w:vAlign w:val="center"/>
          </w:tcPr>
          <w:p w14:paraId="4B9C5121">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204</w:t>
            </w:r>
          </w:p>
        </w:tc>
        <w:tc>
          <w:tcPr>
            <w:tcW w:w="696" w:type="dxa"/>
            <w:vAlign w:val="center"/>
          </w:tcPr>
          <w:p w14:paraId="0CA196FD">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w:t>
            </w:r>
          </w:p>
        </w:tc>
      </w:tr>
      <w:tr w14:paraId="636A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5C20F8EB">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00" w:type="dxa"/>
            <w:vAlign w:val="center"/>
          </w:tcPr>
          <w:p w14:paraId="0FC13EBB">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信息技术</w:t>
            </w:r>
          </w:p>
        </w:tc>
        <w:tc>
          <w:tcPr>
            <w:tcW w:w="3544" w:type="dxa"/>
            <w:vAlign w:val="center"/>
          </w:tcPr>
          <w:p w14:paraId="3DC3BD3B">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培养学生具有“信息意识、计算思维、数字化学习与创新、信息社会责任”等信息技术学科核心素养。</w:t>
            </w:r>
          </w:p>
        </w:tc>
        <w:tc>
          <w:tcPr>
            <w:tcW w:w="3361" w:type="dxa"/>
            <w:vAlign w:val="center"/>
          </w:tcPr>
          <w:p w14:paraId="5280AD51">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本课程主要包括基础模块。学校根据学校根据《中等职业学校信息技术课程标准》开设，并与专业实际和行业发展密切结合。</w:t>
            </w:r>
          </w:p>
        </w:tc>
        <w:tc>
          <w:tcPr>
            <w:tcW w:w="722" w:type="dxa"/>
            <w:vAlign w:val="center"/>
          </w:tcPr>
          <w:p w14:paraId="373B42DE">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w:t>
            </w:r>
          </w:p>
        </w:tc>
        <w:tc>
          <w:tcPr>
            <w:tcW w:w="696" w:type="dxa"/>
            <w:vAlign w:val="center"/>
          </w:tcPr>
          <w:p w14:paraId="5BB737BF">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r>
      <w:tr w14:paraId="530E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458BCF61">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900" w:type="dxa"/>
            <w:vAlign w:val="center"/>
          </w:tcPr>
          <w:p w14:paraId="11B2AB50">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体育与健康</w:t>
            </w:r>
          </w:p>
        </w:tc>
        <w:tc>
          <w:tcPr>
            <w:tcW w:w="3544" w:type="dxa"/>
            <w:vAlign w:val="center"/>
          </w:tcPr>
          <w:p w14:paraId="5513CD5D">
            <w:pPr>
              <w:pStyle w:val="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培养</w:t>
            </w:r>
            <w:r>
              <w:rPr>
                <w:rFonts w:hint="eastAsia" w:asciiTheme="minorEastAsia" w:hAnsiTheme="minorEastAsia" w:eastAsiaTheme="minorEastAsia" w:cstheme="minorEastAsia"/>
                <w:sz w:val="24"/>
                <w:szCs w:val="24"/>
                <w:lang w:val="en-US" w:eastAsia="zh-CN"/>
              </w:rPr>
              <w:t>学生具有</w:t>
            </w:r>
            <w:r>
              <w:rPr>
                <w:rFonts w:hint="eastAsia" w:asciiTheme="minorEastAsia" w:hAnsiTheme="minorEastAsia" w:eastAsiaTheme="minorEastAsia" w:cstheme="minorEastAsia"/>
                <w:sz w:val="24"/>
                <w:szCs w:val="24"/>
              </w:rPr>
              <w:t>“运动能力、健康行为、体育品格”</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体育与健康学科核心素养</w:t>
            </w:r>
            <w:r>
              <w:rPr>
                <w:rFonts w:hint="eastAsia" w:asciiTheme="minorEastAsia" w:hAnsiTheme="minorEastAsia" w:eastAsiaTheme="minorEastAsia" w:cstheme="minorEastAsia"/>
                <w:sz w:val="24"/>
                <w:szCs w:val="24"/>
                <w:lang w:eastAsia="zh-CN"/>
              </w:rPr>
              <w:t>。</w:t>
            </w:r>
          </w:p>
        </w:tc>
        <w:tc>
          <w:tcPr>
            <w:tcW w:w="3361" w:type="dxa"/>
            <w:vAlign w:val="center"/>
          </w:tcPr>
          <w:p w14:paraId="6D0A4CCB">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本课程由</w:t>
            </w:r>
            <w:r>
              <w:rPr>
                <w:rFonts w:hint="eastAsia" w:asciiTheme="minorEastAsia" w:hAnsiTheme="minorEastAsia" w:eastAsiaTheme="minorEastAsia" w:cstheme="minorEastAsia"/>
                <w:sz w:val="24"/>
                <w:szCs w:val="24"/>
              </w:rPr>
              <w:t>基础模块和拓展模块</w:t>
            </w:r>
            <w:r>
              <w:rPr>
                <w:rFonts w:hint="eastAsia" w:asciiTheme="minorEastAsia" w:hAnsiTheme="minorEastAsia" w:eastAsiaTheme="minorEastAsia" w:cstheme="minorEastAsia"/>
                <w:sz w:val="24"/>
                <w:szCs w:val="24"/>
                <w:lang w:val="en-US" w:eastAsia="zh-CN"/>
              </w:rPr>
              <w:t>构成。学校根据《中等职业学校体育与健康课程标准》开设，并与专业实际和行业发展密切结合。</w:t>
            </w:r>
          </w:p>
        </w:tc>
        <w:tc>
          <w:tcPr>
            <w:tcW w:w="722" w:type="dxa"/>
            <w:vAlign w:val="center"/>
          </w:tcPr>
          <w:p w14:paraId="0FCD9D9E">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192</w:t>
            </w:r>
          </w:p>
        </w:tc>
        <w:tc>
          <w:tcPr>
            <w:tcW w:w="696" w:type="dxa"/>
            <w:vAlign w:val="center"/>
          </w:tcPr>
          <w:p w14:paraId="1D230FED">
            <w:pPr>
              <w:pStyle w:val="17"/>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r>
      <w:tr w14:paraId="4DA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66CF2CDD">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900" w:type="dxa"/>
            <w:vAlign w:val="center"/>
          </w:tcPr>
          <w:p w14:paraId="578597F8">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历史</w:t>
            </w:r>
          </w:p>
        </w:tc>
        <w:tc>
          <w:tcPr>
            <w:tcW w:w="3544" w:type="dxa"/>
            <w:vAlign w:val="center"/>
          </w:tcPr>
          <w:p w14:paraId="10EE4A29">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培养学生</w:t>
            </w:r>
            <w:r>
              <w:rPr>
                <w:rFonts w:hint="eastAsia" w:asciiTheme="minorEastAsia" w:hAnsiTheme="minorEastAsia" w:eastAsiaTheme="minorEastAsia" w:cstheme="minorEastAsia"/>
                <w:sz w:val="24"/>
                <w:szCs w:val="24"/>
                <w:lang w:val="en-US" w:eastAsia="zh-CN"/>
              </w:rPr>
              <w:t>具有</w:t>
            </w:r>
            <w:r>
              <w:rPr>
                <w:rFonts w:hint="eastAsia" w:asciiTheme="minorEastAsia" w:hAnsiTheme="minorEastAsia" w:eastAsiaTheme="minorEastAsia" w:cstheme="minorEastAsia"/>
                <w:sz w:val="24"/>
                <w:szCs w:val="24"/>
              </w:rPr>
              <w:t>“唯物史观、时空</w:t>
            </w:r>
          </w:p>
          <w:p w14:paraId="3CC1282C">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观念、史料实证、历史解释、</w:t>
            </w:r>
          </w:p>
          <w:p w14:paraId="03789066">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家国情怀”</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历史学科核心</w:t>
            </w:r>
          </w:p>
          <w:p w14:paraId="2E3DFD98">
            <w:pPr>
              <w:pStyle w:val="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素养</w:t>
            </w:r>
            <w:r>
              <w:rPr>
                <w:rFonts w:hint="eastAsia" w:asciiTheme="minorEastAsia" w:hAnsiTheme="minorEastAsia" w:eastAsiaTheme="minorEastAsia" w:cstheme="minorEastAsia"/>
                <w:sz w:val="24"/>
                <w:szCs w:val="24"/>
                <w:lang w:eastAsia="zh-CN"/>
              </w:rPr>
              <w:t>。</w:t>
            </w:r>
          </w:p>
        </w:tc>
        <w:tc>
          <w:tcPr>
            <w:tcW w:w="3361" w:type="dxa"/>
            <w:vAlign w:val="center"/>
          </w:tcPr>
          <w:p w14:paraId="144F0E5A">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本课程由</w:t>
            </w:r>
            <w:r>
              <w:rPr>
                <w:rFonts w:hint="eastAsia" w:asciiTheme="minorEastAsia" w:hAnsiTheme="minorEastAsia" w:eastAsiaTheme="minorEastAsia" w:cstheme="minorEastAsia"/>
                <w:sz w:val="24"/>
                <w:szCs w:val="24"/>
              </w:rPr>
              <w:t>基础模块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中国历史和世界历史</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构成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学校根据《中等职业学校历史课程标准》开设，并与专业实际和行业发展密切结合。</w:t>
            </w:r>
          </w:p>
        </w:tc>
        <w:tc>
          <w:tcPr>
            <w:tcW w:w="722" w:type="dxa"/>
            <w:vAlign w:val="center"/>
          </w:tcPr>
          <w:p w14:paraId="6AEAA198">
            <w:pPr>
              <w:pStyle w:val="17"/>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w:t>
            </w:r>
          </w:p>
        </w:tc>
        <w:tc>
          <w:tcPr>
            <w:tcW w:w="696" w:type="dxa"/>
            <w:vAlign w:val="center"/>
          </w:tcPr>
          <w:p w14:paraId="114B82F8">
            <w:pPr>
              <w:pStyle w:val="1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r>
      <w:tr w14:paraId="33A3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52A9138E">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900" w:type="dxa"/>
            <w:vAlign w:val="center"/>
          </w:tcPr>
          <w:p w14:paraId="771C701E">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w:t>
            </w:r>
          </w:p>
        </w:tc>
        <w:tc>
          <w:tcPr>
            <w:tcW w:w="3544" w:type="dxa"/>
            <w:vAlign w:val="center"/>
          </w:tcPr>
          <w:p w14:paraId="1D3A70E7">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培养学生具有“艺术感知、审美判断、创意表达、文化理解”等艺术学科核心素养。</w:t>
            </w:r>
          </w:p>
        </w:tc>
        <w:tc>
          <w:tcPr>
            <w:tcW w:w="3361" w:type="dxa"/>
            <w:vAlign w:val="center"/>
          </w:tcPr>
          <w:p w14:paraId="0BB7EE46">
            <w:pPr>
              <w:pStyle w:val="17"/>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本课程由基础模块（音乐鉴赏与实践、美术鉴赏与实践）构成。学校根据《中等职业学校艺术课程标准》开设，并与专业实际和行业发展密切结合。</w:t>
            </w:r>
          </w:p>
        </w:tc>
        <w:tc>
          <w:tcPr>
            <w:tcW w:w="722" w:type="dxa"/>
            <w:vAlign w:val="center"/>
          </w:tcPr>
          <w:p w14:paraId="6E6B6A22">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696" w:type="dxa"/>
            <w:vAlign w:val="center"/>
          </w:tcPr>
          <w:p w14:paraId="75487873">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5F9C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10994B06">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900" w:type="dxa"/>
            <w:vAlign w:val="center"/>
          </w:tcPr>
          <w:p w14:paraId="600D12D4">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劳动教育</w:t>
            </w:r>
          </w:p>
        </w:tc>
        <w:tc>
          <w:tcPr>
            <w:tcW w:w="3544" w:type="dxa"/>
            <w:vAlign w:val="center"/>
          </w:tcPr>
          <w:p w14:paraId="2D504674">
            <w:pPr>
              <w:pStyle w:val="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使学生树立正确的劳动观念，具有必备的劳动能力，养成良好的劳动习惯和品质，并重点结合专业特点增强职业荣誉感和责任感提高职业劳动技能水平，培育积极向上的劳动精神和认真负责的劳动态度</w:t>
            </w:r>
            <w:r>
              <w:rPr>
                <w:rFonts w:hint="eastAsia" w:asciiTheme="minorEastAsia" w:hAnsiTheme="minorEastAsia" w:eastAsiaTheme="minorEastAsia" w:cstheme="minorEastAsia"/>
                <w:sz w:val="24"/>
                <w:szCs w:val="24"/>
                <w:lang w:eastAsia="zh-CN"/>
              </w:rPr>
              <w:t>。</w:t>
            </w:r>
          </w:p>
        </w:tc>
        <w:tc>
          <w:tcPr>
            <w:tcW w:w="3361" w:type="dxa"/>
            <w:vAlign w:val="center"/>
          </w:tcPr>
          <w:p w14:paraId="606C9522">
            <w:pPr>
              <w:pStyle w:val="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w:t>
            </w:r>
            <w:r>
              <w:rPr>
                <w:rFonts w:hint="eastAsia" w:asciiTheme="minorEastAsia" w:hAnsiTheme="minorEastAsia" w:eastAsiaTheme="minorEastAsia" w:cstheme="minorEastAsia"/>
                <w:sz w:val="24"/>
                <w:szCs w:val="24"/>
              </w:rPr>
              <w:t>依据《中等职业学校公共基础课程方案》和《大中小学劳动教育指导纲要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试行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》开设，并与专业实际和行业发展密切结合。</w:t>
            </w:r>
          </w:p>
        </w:tc>
        <w:tc>
          <w:tcPr>
            <w:tcW w:w="722" w:type="dxa"/>
            <w:vAlign w:val="center"/>
          </w:tcPr>
          <w:p w14:paraId="537DEDA3">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696" w:type="dxa"/>
            <w:vAlign w:val="center"/>
          </w:tcPr>
          <w:p w14:paraId="58199D30">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bl>
    <w:p w14:paraId="67345D32">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限定选修课，由国家根据学生职业发展的需要安排内容，我校根据专业人才培养需要选择具体课程、安排教学，所有学生必须修满规定学分。包括职业素养、国家安全教育等相关课程。</w:t>
      </w:r>
    </w:p>
    <w:p w14:paraId="7C12EC50">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任意选修课程包括两部分，一部分根据由国家按照学生继续学习和个性化发展的需要安排的内容,另一部分由各学校根据自身办学条件、办学特色、学生多样化需求以及当地经济社会发展的需要设置的内容。学校每学期提供3-4门课程，学生从中选修一门，以线上学生按进度要求收看国家精品在线教育资源与线下教师辅导相结合的方式进行。</w:t>
      </w:r>
    </w:p>
    <w:p w14:paraId="31BEAB5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楷体" w:cs="仿宋"/>
          <w:color w:val="000000"/>
          <w:sz w:val="24"/>
          <w:szCs w:val="24"/>
          <w:lang w:eastAsia="zh-CN"/>
        </w:rPr>
      </w:pPr>
      <w:r>
        <w:rPr>
          <w:rFonts w:hint="eastAsia" w:ascii="楷体" w:hAnsi="楷体" w:eastAsia="楷体" w:cs="Times New Roman"/>
          <w:sz w:val="28"/>
          <w:szCs w:val="24"/>
          <w:lang w:val="en-US" w:eastAsia="zh-CN"/>
        </w:rPr>
        <w:t xml:space="preserve">表4-2 </w:t>
      </w:r>
      <w:r>
        <w:rPr>
          <w:rFonts w:hint="eastAsia" w:ascii="楷体" w:hAnsi="楷体" w:eastAsia="楷体" w:cs="Times New Roman"/>
          <w:sz w:val="28"/>
          <w:szCs w:val="24"/>
        </w:rPr>
        <w:t>公共基础课</w:t>
      </w:r>
      <w:r>
        <w:rPr>
          <w:rFonts w:hint="eastAsia" w:ascii="楷体" w:hAnsi="楷体" w:eastAsia="楷体" w:cs="Times New Roman"/>
          <w:sz w:val="28"/>
          <w:szCs w:val="24"/>
          <w:lang w:eastAsia="zh-CN"/>
        </w:rPr>
        <w:t>（</w:t>
      </w:r>
      <w:r>
        <w:rPr>
          <w:rFonts w:hint="eastAsia" w:ascii="楷体" w:hAnsi="楷体" w:eastAsia="楷体" w:cs="Times New Roman"/>
          <w:sz w:val="28"/>
          <w:szCs w:val="24"/>
          <w:lang w:val="en-US" w:eastAsia="zh-CN"/>
        </w:rPr>
        <w:t>选修课</w:t>
      </w:r>
      <w:r>
        <w:rPr>
          <w:rFonts w:hint="eastAsia" w:ascii="楷体" w:hAnsi="楷体" w:eastAsia="楷体" w:cs="Times New Roman"/>
          <w:sz w:val="28"/>
          <w:szCs w:val="24"/>
          <w:lang w:eastAsia="zh-CN"/>
        </w:rPr>
        <w:t>）</w:t>
      </w:r>
      <w:r>
        <w:rPr>
          <w:rFonts w:hint="eastAsia" w:ascii="楷体" w:hAnsi="楷体" w:eastAsia="楷体" w:cs="Times New Roman"/>
          <w:sz w:val="28"/>
          <w:szCs w:val="24"/>
        </w:rPr>
        <w:t>主要教学内容和要求</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199"/>
        <w:gridCol w:w="2196"/>
        <w:gridCol w:w="3143"/>
        <w:gridCol w:w="746"/>
        <w:gridCol w:w="746"/>
      </w:tblGrid>
      <w:tr w14:paraId="1658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037473A0">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199" w:type="dxa"/>
            <w:vAlign w:val="center"/>
          </w:tcPr>
          <w:p w14:paraId="7D17362F">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课程名称</w:t>
            </w:r>
          </w:p>
        </w:tc>
        <w:tc>
          <w:tcPr>
            <w:tcW w:w="2196" w:type="dxa"/>
            <w:vAlign w:val="center"/>
          </w:tcPr>
          <w:p w14:paraId="23444A29">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课程目标</w:t>
            </w:r>
          </w:p>
        </w:tc>
        <w:tc>
          <w:tcPr>
            <w:tcW w:w="3143" w:type="dxa"/>
            <w:vAlign w:val="center"/>
          </w:tcPr>
          <w:p w14:paraId="076E5449">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主要内容和教学要求</w:t>
            </w:r>
          </w:p>
        </w:tc>
        <w:tc>
          <w:tcPr>
            <w:tcW w:w="746" w:type="dxa"/>
            <w:vAlign w:val="center"/>
          </w:tcPr>
          <w:p w14:paraId="25498747">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学时</w:t>
            </w:r>
          </w:p>
        </w:tc>
        <w:tc>
          <w:tcPr>
            <w:tcW w:w="746" w:type="dxa"/>
            <w:vAlign w:val="center"/>
          </w:tcPr>
          <w:p w14:paraId="1CF9CEF5">
            <w:pPr>
              <w:pStyle w:val="17"/>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学分</w:t>
            </w:r>
          </w:p>
        </w:tc>
      </w:tr>
      <w:tr w14:paraId="0A92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5308E93C">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99" w:type="dxa"/>
            <w:vAlign w:val="center"/>
          </w:tcPr>
          <w:p w14:paraId="566E7492">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党史国史</w:t>
            </w:r>
          </w:p>
        </w:tc>
        <w:tc>
          <w:tcPr>
            <w:tcW w:w="2196" w:type="dxa"/>
            <w:vAlign w:val="center"/>
          </w:tcPr>
          <w:p w14:paraId="04A62FF9">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w:t>
            </w:r>
            <w:r>
              <w:rPr>
                <w:rFonts w:hint="eastAsia" w:asciiTheme="minorEastAsia" w:hAnsiTheme="minorEastAsia" w:eastAsiaTheme="minorEastAsia" w:cstheme="minorEastAsia"/>
                <w:sz w:val="24"/>
                <w:szCs w:val="24"/>
              </w:rPr>
              <w:t>引导中职生了解党史国史发展脉络，培养爱国情怀与历史责任感，增强对国家和党的认知认同。</w:t>
            </w:r>
          </w:p>
        </w:tc>
        <w:tc>
          <w:tcPr>
            <w:tcW w:w="3143" w:type="dxa"/>
            <w:vAlign w:val="center"/>
          </w:tcPr>
          <w:p w14:paraId="0A844869">
            <w:pPr>
              <w:pStyle w:val="17"/>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eastAsiaTheme="minorEastAsia" w:cstheme="minorEastAsia"/>
                <w:sz w:val="24"/>
                <w:szCs w:val="24"/>
              </w:rPr>
              <w:t>涵盖中国共产党诞生发展历程、重大历史事件。引导学生了解党史发展，以史为鉴，增强政治认同，通过案例分析、讨论等方式，加深对知识理解，提升学生历史思维与社会责任感</w:t>
            </w:r>
            <w:r>
              <w:rPr>
                <w:rFonts w:hint="eastAsia" w:asciiTheme="minorEastAsia" w:hAnsiTheme="minorEastAsia" w:eastAsiaTheme="minorEastAsia" w:cstheme="minorEastAsia"/>
                <w:sz w:val="24"/>
                <w:szCs w:val="24"/>
                <w:lang w:eastAsia="zh-CN"/>
              </w:rPr>
              <w:t>。</w:t>
            </w:r>
          </w:p>
        </w:tc>
        <w:tc>
          <w:tcPr>
            <w:tcW w:w="746" w:type="dxa"/>
            <w:vAlign w:val="center"/>
          </w:tcPr>
          <w:p w14:paraId="4183010B">
            <w:pPr>
              <w:pStyle w:val="17"/>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72C11782">
            <w:pPr>
              <w:pStyle w:val="17"/>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3B1F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7FCEACF8">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99" w:type="dxa"/>
            <w:vAlign w:val="center"/>
          </w:tcPr>
          <w:p w14:paraId="21141D6D">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中华优秀传统文化</w:t>
            </w:r>
          </w:p>
        </w:tc>
        <w:tc>
          <w:tcPr>
            <w:tcW w:w="2196" w:type="dxa"/>
            <w:vAlign w:val="center"/>
          </w:tcPr>
          <w:p w14:paraId="3869615A">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本课程旨在助力中职生掌握中华优秀传统文化知识，涵盖经典文学、传统艺术等。</w:t>
            </w:r>
          </w:p>
        </w:tc>
        <w:tc>
          <w:tcPr>
            <w:tcW w:w="3143" w:type="dxa"/>
            <w:vAlign w:val="center"/>
          </w:tcPr>
          <w:p w14:paraId="23768B21">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eastAsiaTheme="minorEastAsia" w:cstheme="minorEastAsia"/>
                <w:sz w:val="24"/>
                <w:szCs w:val="24"/>
              </w:rPr>
              <w:t>以家国情怀、社会关爱、人格修养为三条主线，从文献典籍中撷取国粹，将中华优秀传统文化所蕴含的中华元典精义，提炼为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孝悌先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约以礼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勤且俭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立诚信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报国忠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等主题。培养学生对中华优秀传统文化的敬重和认同感。</w:t>
            </w:r>
          </w:p>
        </w:tc>
        <w:tc>
          <w:tcPr>
            <w:tcW w:w="746" w:type="dxa"/>
            <w:vAlign w:val="center"/>
          </w:tcPr>
          <w:p w14:paraId="5070E920">
            <w:pPr>
              <w:pStyle w:val="17"/>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1C884A4D">
            <w:pPr>
              <w:pStyle w:val="17"/>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093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56385578">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99" w:type="dxa"/>
            <w:vAlign w:val="center"/>
          </w:tcPr>
          <w:p w14:paraId="0AB62814">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国家安全教育</w:t>
            </w:r>
          </w:p>
        </w:tc>
        <w:tc>
          <w:tcPr>
            <w:tcW w:w="2196" w:type="dxa"/>
            <w:vAlign w:val="center"/>
          </w:tcPr>
          <w:p w14:paraId="76A2A0F6">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本课程培养</w:t>
            </w:r>
            <w:r>
              <w:rPr>
                <w:rFonts w:hint="eastAsia" w:asciiTheme="minorEastAsia" w:hAnsiTheme="minorEastAsia" w:eastAsiaTheme="minorEastAsia" w:cstheme="minorEastAsia"/>
                <w:sz w:val="24"/>
                <w:szCs w:val="24"/>
              </w:rPr>
              <w:t>让学生熟知国家安全内涵、范畴与总体国家安全观要义。能识别危害国家安全行为，学会危机应对。厚植爱国情怀，树立国家利益至上理念</w:t>
            </w:r>
            <w:r>
              <w:rPr>
                <w:rFonts w:hint="eastAsia" w:asciiTheme="minorEastAsia" w:hAnsiTheme="minorEastAsia" w:eastAsiaTheme="minorEastAsia" w:cstheme="minorEastAsia"/>
                <w:sz w:val="24"/>
                <w:szCs w:val="24"/>
                <w:lang w:val="en-US" w:eastAsia="zh-CN"/>
              </w:rPr>
              <w:t>的理念</w:t>
            </w:r>
            <w:r>
              <w:rPr>
                <w:rFonts w:hint="eastAsia" w:asciiTheme="minorEastAsia" w:hAnsiTheme="minorEastAsia" w:eastAsiaTheme="minorEastAsia" w:cstheme="minorEastAsia"/>
                <w:sz w:val="24"/>
                <w:szCs w:val="24"/>
              </w:rPr>
              <w:t>。</w:t>
            </w:r>
          </w:p>
        </w:tc>
        <w:tc>
          <w:tcPr>
            <w:tcW w:w="3143" w:type="dxa"/>
            <w:vAlign w:val="center"/>
          </w:tcPr>
          <w:p w14:paraId="79E4D553">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w:t>
            </w:r>
            <w:r>
              <w:rPr>
                <w:rFonts w:hint="eastAsia" w:asciiTheme="minorEastAsia" w:hAnsiTheme="minorEastAsia" w:eastAsiaTheme="minorEastAsia" w:cstheme="minorEastAsia"/>
                <w:sz w:val="24"/>
                <w:szCs w:val="24"/>
              </w:rPr>
              <w:t>涉及校园安全、家庭安全、社会安全、交通安全、自然自然灾害、饮食与卫生安全、网络与信息安全、实习与职业安全、运动损伤预防与应急处理</w:t>
            </w:r>
            <w:r>
              <w:rPr>
                <w:rFonts w:hint="eastAsia" w:asciiTheme="minorEastAsia" w:hAnsiTheme="minorEastAsia" w:eastAsiaTheme="minorEastAsia" w:cstheme="minorEastAsia"/>
                <w:sz w:val="24"/>
                <w:szCs w:val="24"/>
                <w:lang w:val="en-US" w:eastAsia="zh-CN"/>
              </w:rPr>
              <w:t>等内容，使</w:t>
            </w:r>
            <w:r>
              <w:rPr>
                <w:rFonts w:hint="eastAsia" w:asciiTheme="minorEastAsia" w:hAnsiTheme="minorEastAsia" w:eastAsiaTheme="minorEastAsia" w:cstheme="minorEastAsia"/>
                <w:sz w:val="24"/>
                <w:szCs w:val="24"/>
              </w:rPr>
              <w:t>学生认识各种安全隐患，处理一些力所能及的安全营救工作。做安全教育的执行者、宣传者。</w:t>
            </w:r>
          </w:p>
        </w:tc>
        <w:tc>
          <w:tcPr>
            <w:tcW w:w="746" w:type="dxa"/>
            <w:vAlign w:val="center"/>
          </w:tcPr>
          <w:p w14:paraId="012971E1">
            <w:pPr>
              <w:pStyle w:val="17"/>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15249EDC">
            <w:pPr>
              <w:pStyle w:val="17"/>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16D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72BD6789">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99" w:type="dxa"/>
            <w:vAlign w:val="center"/>
          </w:tcPr>
          <w:p w14:paraId="5A667528">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职业发展与就业指导</w:t>
            </w:r>
          </w:p>
        </w:tc>
        <w:tc>
          <w:tcPr>
            <w:tcW w:w="2196" w:type="dxa"/>
            <w:vAlign w:val="center"/>
          </w:tcPr>
          <w:p w14:paraId="45276DF8">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本课程</w:t>
            </w:r>
            <w:r>
              <w:rPr>
                <w:rFonts w:hint="eastAsia" w:asciiTheme="minorEastAsia" w:hAnsiTheme="minorEastAsia" w:eastAsiaTheme="minorEastAsia" w:cstheme="minorEastAsia"/>
                <w:sz w:val="24"/>
                <w:szCs w:val="24"/>
              </w:rPr>
              <w:t>使学生了解职业发展的阶段特点；了解就业形势与政策法规；掌握基本的劳动力市场相关信息、相关的职业分类知识以及就业创业的基本知识。树立积极正确职业态度和就业观念。</w:t>
            </w:r>
          </w:p>
        </w:tc>
        <w:tc>
          <w:tcPr>
            <w:tcW w:w="3143" w:type="dxa"/>
            <w:vAlign w:val="center"/>
          </w:tcPr>
          <w:p w14:paraId="16C6880A">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课程主要包括</w:t>
            </w:r>
            <w:r>
              <w:rPr>
                <w:rFonts w:hint="eastAsia" w:asciiTheme="minorEastAsia" w:hAnsiTheme="minorEastAsia" w:eastAsiaTheme="minorEastAsia" w:cstheme="minorEastAsia"/>
                <w:sz w:val="24"/>
                <w:szCs w:val="24"/>
              </w:rPr>
              <w:t>职业生涯理论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自我认知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职业能力认知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职业兴趣认知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职业性格认知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职业价值观认知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生涯决策方案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职业生涯规划书撰写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求职信息甄别</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求职技巧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笔试面试技巧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求职材料书写技巧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国家就业政策与相关法律知识、中职生创业概述、创业实践等内容。</w:t>
            </w:r>
          </w:p>
        </w:tc>
        <w:tc>
          <w:tcPr>
            <w:tcW w:w="746" w:type="dxa"/>
            <w:vAlign w:val="center"/>
          </w:tcPr>
          <w:p w14:paraId="209C2A06">
            <w:pPr>
              <w:pStyle w:val="17"/>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4636CEEA">
            <w:pPr>
              <w:pStyle w:val="17"/>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r w14:paraId="57ED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4C8A8319">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99" w:type="dxa"/>
            <w:vAlign w:val="center"/>
          </w:tcPr>
          <w:p w14:paraId="312BAB85">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创新创业教育</w:t>
            </w:r>
          </w:p>
        </w:tc>
        <w:tc>
          <w:tcPr>
            <w:tcW w:w="2196" w:type="dxa"/>
            <w:vAlign w:val="center"/>
          </w:tcPr>
          <w:p w14:paraId="2036B7A0">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本课程旨在使中职学生树立创新意识，理解创新对专业行业发展的重要性。培养学生创业思维，掌握基本创业知识与流程。提升学生解决专业相关实际问题的创新能力。</w:t>
            </w:r>
          </w:p>
        </w:tc>
        <w:tc>
          <w:tcPr>
            <w:tcW w:w="3143" w:type="dxa"/>
            <w:vAlign w:val="center"/>
          </w:tcPr>
          <w:p w14:paraId="79A67B7A">
            <w:pPr>
              <w:pStyle w:val="1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课程主要包括</w:t>
            </w:r>
            <w:r>
              <w:rPr>
                <w:rFonts w:hint="eastAsia" w:asciiTheme="minorEastAsia" w:hAnsiTheme="minorEastAsia" w:eastAsiaTheme="minorEastAsia" w:cstheme="minorEastAsia"/>
                <w:sz w:val="24"/>
                <w:szCs w:val="24"/>
              </w:rPr>
              <w:t>创新创业基础理论，创新创业案例分析</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创新创业实践项目</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使</w:t>
            </w:r>
            <w:r>
              <w:rPr>
                <w:rFonts w:hint="eastAsia" w:asciiTheme="minorEastAsia" w:hAnsiTheme="minorEastAsia" w:eastAsiaTheme="minorEastAsia" w:cstheme="minorEastAsia"/>
                <w:sz w:val="24"/>
                <w:szCs w:val="24"/>
              </w:rPr>
              <w:t>学生理解创新创业理论，掌握分析案例方法，能将理论应用于实践，具备创新意识与创业能力，熟悉创新创业路径。</w:t>
            </w:r>
          </w:p>
        </w:tc>
        <w:tc>
          <w:tcPr>
            <w:tcW w:w="746" w:type="dxa"/>
            <w:vAlign w:val="center"/>
          </w:tcPr>
          <w:p w14:paraId="147D5D02">
            <w:pPr>
              <w:pStyle w:val="17"/>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746" w:type="dxa"/>
            <w:vAlign w:val="center"/>
          </w:tcPr>
          <w:p w14:paraId="2CCFC995">
            <w:pPr>
              <w:pStyle w:val="17"/>
              <w:jc w:val="center"/>
              <w:rPr>
                <w:rFonts w:hint="default" w:ascii="仿宋" w:hAnsi="仿宋" w:eastAsia="仿宋" w:cs="仿宋"/>
                <w:sz w:val="24"/>
                <w:szCs w:val="24"/>
                <w:lang w:val="en-US" w:eastAsia="zh-CN"/>
              </w:rPr>
            </w:pPr>
            <w:r>
              <w:rPr>
                <w:rFonts w:hint="eastAsia" w:eastAsia="仿宋" w:cs="仿宋"/>
                <w:sz w:val="24"/>
                <w:szCs w:val="24"/>
                <w:lang w:val="en-US" w:eastAsia="zh-CN"/>
              </w:rPr>
              <w:t>1</w:t>
            </w:r>
          </w:p>
        </w:tc>
      </w:tr>
    </w:tbl>
    <w:p w14:paraId="7924DCF8">
      <w:pPr>
        <w:overflowPunct w:val="0"/>
        <w:spacing w:line="288" w:lineRule="auto"/>
        <w:rPr>
          <w:rFonts w:hint="eastAsia" w:ascii="仿宋" w:hAnsi="仿宋" w:eastAsia="仿宋" w:cs="仿宋"/>
          <w:color w:val="000000"/>
          <w:sz w:val="24"/>
          <w:szCs w:val="24"/>
        </w:rPr>
      </w:pPr>
    </w:p>
    <w:p w14:paraId="5530F571">
      <w:pPr>
        <w:pStyle w:val="3"/>
        <w:spacing w:before="156" w:after="156"/>
        <w:ind w:firstLine="562"/>
        <w:rPr>
          <w:rFonts w:hint="eastAsia" w:asciiTheme="minorEastAsia" w:hAnsiTheme="minorEastAsia" w:eastAsiaTheme="minorEastAsia" w:cstheme="minorEastAsia"/>
          <w:b w:val="0"/>
          <w:bCs w:val="0"/>
          <w:kern w:val="2"/>
          <w:sz w:val="28"/>
          <w:szCs w:val="24"/>
          <w:lang w:val="en-US" w:eastAsia="zh-CN" w:bidi="ar-SA"/>
        </w:rPr>
      </w:pPr>
      <w:bookmarkStart w:id="13" w:name="_Toc213221816"/>
      <w:r>
        <w:rPr>
          <w:rFonts w:hint="eastAsia" w:asciiTheme="minorEastAsia" w:hAnsiTheme="minorEastAsia" w:eastAsiaTheme="minorEastAsia" w:cstheme="minorEastAsia"/>
          <w:b w:val="0"/>
          <w:bCs w:val="0"/>
          <w:kern w:val="2"/>
          <w:sz w:val="28"/>
          <w:szCs w:val="24"/>
          <w:lang w:val="en-US" w:eastAsia="zh-CN" w:bidi="ar-SA"/>
        </w:rPr>
        <w:t>（二）专业课</w:t>
      </w:r>
      <w:bookmarkEnd w:id="13"/>
      <w:r>
        <w:rPr>
          <w:rFonts w:hint="eastAsia" w:asciiTheme="minorEastAsia" w:hAnsiTheme="minorEastAsia" w:eastAsiaTheme="minorEastAsia" w:cstheme="minorEastAsia"/>
          <w:b w:val="0"/>
          <w:bCs w:val="0"/>
          <w:kern w:val="2"/>
          <w:sz w:val="28"/>
          <w:szCs w:val="24"/>
          <w:lang w:val="en-US" w:eastAsia="zh-CN" w:bidi="ar-SA"/>
        </w:rPr>
        <w:t>程</w:t>
      </w:r>
    </w:p>
    <w:p w14:paraId="5EEAB5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kern w:val="2"/>
          <w:sz w:val="28"/>
          <w:szCs w:val="24"/>
          <w:lang w:val="en-US" w:eastAsia="zh-CN" w:bidi="ar-SA"/>
        </w:rPr>
      </w:pPr>
      <w:r>
        <w:rPr>
          <w:rFonts w:hint="eastAsia" w:asciiTheme="minorEastAsia" w:hAnsiTheme="minorEastAsia" w:eastAsiaTheme="minorEastAsia" w:cstheme="minorEastAsia"/>
          <w:b w:val="0"/>
          <w:bCs w:val="0"/>
          <w:kern w:val="2"/>
          <w:sz w:val="28"/>
          <w:szCs w:val="24"/>
          <w:lang w:val="en-US" w:eastAsia="zh-CN" w:bidi="ar-SA"/>
        </w:rPr>
        <w:t>专业课程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07628443">
      <w:pPr>
        <w:overflowPunct w:val="0"/>
        <w:spacing w:line="288" w:lineRule="auto"/>
        <w:ind w:firstLine="560" w:firstLineChars="200"/>
        <w:rPr>
          <w:rFonts w:hint="eastAsia" w:asciiTheme="minorEastAsia" w:hAnsiTheme="minorEastAsia" w:eastAsiaTheme="minorEastAsia" w:cstheme="minorEastAsia"/>
          <w:b w:val="0"/>
          <w:bCs w:val="0"/>
          <w:kern w:val="2"/>
          <w:sz w:val="28"/>
          <w:szCs w:val="24"/>
          <w:lang w:val="en-US" w:eastAsia="zh-CN" w:bidi="ar-SA"/>
        </w:rPr>
      </w:pPr>
      <w:r>
        <w:rPr>
          <w:rFonts w:hint="eastAsia" w:asciiTheme="minorEastAsia" w:hAnsiTheme="minorEastAsia" w:eastAsiaTheme="minorEastAsia" w:cstheme="minorEastAsia"/>
          <w:b w:val="0"/>
          <w:bCs w:val="0"/>
          <w:kern w:val="2"/>
          <w:sz w:val="28"/>
          <w:szCs w:val="24"/>
          <w:lang w:val="en-US" w:eastAsia="zh-CN" w:bidi="ar-SA"/>
        </w:rPr>
        <w:t>结合区域/行业实际、办学定位和人才培养需要自主确定课程，进行模块化课程设计，依托体现新方法、新技术、新工艺、新标准的真实生产项目和典型工作任务等，开展项目式、情境式教学，结合人工智能等技术实施课程教学的数字化转型。</w:t>
      </w:r>
    </w:p>
    <w:p w14:paraId="4E61FAA5">
      <w:pPr>
        <w:pStyle w:val="4"/>
        <w:numPr>
          <w:ilvl w:val="0"/>
          <w:numId w:val="5"/>
        </w:numPr>
        <w:bidi w:val="0"/>
        <w:spacing w:before="0" w:beforeLines="0" w:beforeAutospacing="0" w:after="0" w:afterLines="0" w:afterAutospacing="0" w:line="360" w:lineRule="auto"/>
        <w:ind w:firstLine="560" w:firstLineChars="200"/>
        <w:rPr>
          <w:rFonts w:hint="eastAsia" w:asciiTheme="minorEastAsia" w:hAnsiTheme="minorEastAsia" w:eastAsiaTheme="minorEastAsia" w:cstheme="minorEastAsia"/>
          <w:b w:val="0"/>
          <w:bCs w:val="0"/>
          <w:kern w:val="2"/>
          <w:sz w:val="28"/>
          <w:szCs w:val="24"/>
          <w:lang w:val="en-US" w:eastAsia="zh-CN" w:bidi="ar-SA"/>
        </w:rPr>
      </w:pPr>
      <w:r>
        <w:rPr>
          <w:rFonts w:hint="eastAsia" w:asciiTheme="minorEastAsia" w:hAnsiTheme="minorEastAsia" w:eastAsiaTheme="minorEastAsia" w:cstheme="minorEastAsia"/>
          <w:b w:val="0"/>
          <w:bCs w:val="0"/>
          <w:kern w:val="2"/>
          <w:sz w:val="28"/>
          <w:szCs w:val="24"/>
          <w:lang w:val="en-US" w:eastAsia="zh-CN" w:bidi="ar-SA"/>
        </w:rPr>
        <w:t>专业基础课程</w:t>
      </w:r>
    </w:p>
    <w:p w14:paraId="026B973A">
      <w:pPr>
        <w:numPr>
          <w:ilvl w:val="0"/>
          <w:numId w:val="0"/>
        </w:numPr>
        <w:rPr>
          <w:rFonts w:hint="eastAsia" w:asciiTheme="minorEastAsia" w:hAnsiTheme="minorEastAsia" w:eastAsiaTheme="minorEastAsia" w:cstheme="minorEastAsia"/>
          <w:b w:val="0"/>
          <w:bCs w:val="0"/>
          <w:kern w:val="2"/>
          <w:sz w:val="28"/>
          <w:szCs w:val="24"/>
          <w:lang w:val="en-US" w:eastAsia="zh-CN" w:bidi="ar-SA"/>
        </w:rPr>
      </w:pPr>
      <w:r>
        <w:rPr>
          <w:rFonts w:hint="eastAsia" w:asciiTheme="minorEastAsia" w:hAnsiTheme="minorEastAsia" w:eastAsiaTheme="minorEastAsia" w:cstheme="minorEastAsia"/>
          <w:b w:val="0"/>
          <w:bCs w:val="0"/>
          <w:kern w:val="2"/>
          <w:sz w:val="28"/>
          <w:szCs w:val="24"/>
          <w:lang w:val="en-US" w:eastAsia="zh-CN" w:bidi="ar-SA"/>
        </w:rPr>
        <w:t xml:space="preserve">     学校根据区域经济要求和郑州市移动应用技术与服务行业发展现状进行综合调研，开设3门专业基础课：网页设计与制作（升学）、</w:t>
      </w:r>
      <w:bookmarkStart w:id="14" w:name="OLE_LINK1"/>
      <w:r>
        <w:rPr>
          <w:rFonts w:hint="eastAsia" w:asciiTheme="minorEastAsia" w:hAnsiTheme="minorEastAsia" w:eastAsiaTheme="minorEastAsia" w:cstheme="minorEastAsia"/>
          <w:b w:val="0"/>
          <w:bCs w:val="0"/>
          <w:kern w:val="2"/>
          <w:sz w:val="28"/>
          <w:szCs w:val="24"/>
          <w:lang w:val="en-US" w:eastAsia="zh-CN" w:bidi="ar-SA"/>
        </w:rPr>
        <w:t>计算机网络基础(升学）</w:t>
      </w:r>
      <w:bookmarkEnd w:id="14"/>
      <w:r>
        <w:rPr>
          <w:rFonts w:hint="eastAsia" w:asciiTheme="minorEastAsia" w:hAnsiTheme="minorEastAsia" w:eastAsiaTheme="minorEastAsia" w:cstheme="minorEastAsia"/>
          <w:b w:val="0"/>
          <w:bCs w:val="0"/>
          <w:kern w:val="2"/>
          <w:sz w:val="28"/>
          <w:szCs w:val="24"/>
          <w:lang w:val="en-US" w:eastAsia="zh-CN" w:bidi="ar-SA"/>
        </w:rPr>
        <w:t>、程序设计基础Python(升学）。</w:t>
      </w:r>
    </w:p>
    <w:p w14:paraId="3AFC2D7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楷体" w:hAnsi="楷体" w:eastAsia="楷体" w:cs="Times New Roman"/>
          <w:color w:val="000000" w:themeColor="text1"/>
          <w:sz w:val="28"/>
          <w:szCs w:val="24"/>
          <w14:textFill>
            <w14:solidFill>
              <w14:schemeClr w14:val="tx1"/>
            </w14:solidFill>
          </w14:textFill>
        </w:rPr>
      </w:pPr>
      <w:r>
        <w:rPr>
          <w:rFonts w:hint="eastAsia" w:ascii="楷体" w:hAnsi="楷体" w:eastAsia="楷体" w:cs="Times New Roman"/>
          <w:color w:val="000000" w:themeColor="text1"/>
          <w:sz w:val="28"/>
          <w:szCs w:val="24"/>
          <w:lang w:val="en-US" w:eastAsia="zh-CN"/>
          <w14:textFill>
            <w14:solidFill>
              <w14:schemeClr w14:val="tx1"/>
            </w14:solidFill>
          </w14:textFill>
        </w:rPr>
        <w:t xml:space="preserve">表4-3 </w:t>
      </w:r>
      <w:r>
        <w:rPr>
          <w:rFonts w:hint="eastAsia" w:ascii="楷体" w:hAnsi="楷体" w:eastAsia="楷体" w:cs="Times New Roman"/>
          <w:color w:val="000000" w:themeColor="text1"/>
          <w:sz w:val="28"/>
          <w:szCs w:val="24"/>
          <w14:textFill>
            <w14:solidFill>
              <w14:schemeClr w14:val="tx1"/>
            </w14:solidFill>
          </w14:textFill>
        </w:rPr>
        <w:t>专业基础课程主要教学内容和要求</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419"/>
        <w:gridCol w:w="2735"/>
        <w:gridCol w:w="2575"/>
        <w:gridCol w:w="649"/>
        <w:gridCol w:w="625"/>
      </w:tblGrid>
      <w:tr w14:paraId="5FAD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vAlign w:val="center"/>
          </w:tcPr>
          <w:p w14:paraId="27A22EBD">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1419" w:type="dxa"/>
            <w:vAlign w:val="center"/>
          </w:tcPr>
          <w:p w14:paraId="2A7125B8">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课程涉及的主要领域</w:t>
            </w:r>
          </w:p>
        </w:tc>
        <w:tc>
          <w:tcPr>
            <w:tcW w:w="2735" w:type="dxa"/>
            <w:vAlign w:val="center"/>
          </w:tcPr>
          <w:p w14:paraId="28EFB428">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典型工作任务描述</w:t>
            </w:r>
          </w:p>
        </w:tc>
        <w:tc>
          <w:tcPr>
            <w:tcW w:w="2575" w:type="dxa"/>
            <w:vAlign w:val="center"/>
          </w:tcPr>
          <w:p w14:paraId="66F6EEF7">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主要教学内容和要求</w:t>
            </w:r>
          </w:p>
        </w:tc>
        <w:tc>
          <w:tcPr>
            <w:tcW w:w="649" w:type="dxa"/>
            <w:vAlign w:val="center"/>
          </w:tcPr>
          <w:p w14:paraId="34AD3154">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学时</w:t>
            </w:r>
          </w:p>
        </w:tc>
        <w:tc>
          <w:tcPr>
            <w:tcW w:w="625" w:type="dxa"/>
            <w:vAlign w:val="center"/>
          </w:tcPr>
          <w:p w14:paraId="520FE8D7">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学分</w:t>
            </w:r>
          </w:p>
        </w:tc>
      </w:tr>
      <w:tr w14:paraId="1531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01" w:type="dxa"/>
            <w:vAlign w:val="center"/>
          </w:tcPr>
          <w:p w14:paraId="6DC53E81">
            <w:pPr>
              <w:pStyle w:val="1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1419" w:type="dxa"/>
            <w:vAlign w:val="center"/>
          </w:tcPr>
          <w:p w14:paraId="3CE24A3C">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网页设计与制作（升学）</w:t>
            </w:r>
          </w:p>
        </w:tc>
        <w:tc>
          <w:tcPr>
            <w:tcW w:w="2735" w:type="dxa"/>
            <w:vAlign w:val="center"/>
          </w:tcPr>
          <w:p w14:paraId="03A6E022">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 xml:space="preserve">①了解用户 Web 前端开发需求，完成静态网页设计。 </w:t>
            </w:r>
          </w:p>
          <w:p w14:paraId="3C3D52B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②掌握运用 CSS3 布局技术，独立实现多终端适配的页面效果。</w:t>
            </w:r>
          </w:p>
          <w:p w14:paraId="6A42244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③能够使用过渡与动画提升页面交互体验，确保代码简洁可维护。</w:t>
            </w:r>
          </w:p>
          <w:p w14:paraId="235196A2">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p>
        </w:tc>
        <w:tc>
          <w:tcPr>
            <w:tcW w:w="2575" w:type="dxa"/>
            <w:vAlign w:val="center"/>
          </w:tcPr>
          <w:p w14:paraId="673D642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①HTML5部分：掌握HTML5 文档结构、语义化标签（header、nav、article 等）、表单新元素（date、email 等）；</w:t>
            </w:r>
          </w:p>
          <w:p w14:paraId="6E247574">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②CSS3部分：掌握CSS3 选择器、盒模型与浮动布局、CSS3 特性（圆角、阴影、渐变）、弹性布局（Flexbox）、网格布局（Grid）、过渡（transition）、动画（animation）效果等。</w:t>
            </w:r>
          </w:p>
          <w:p w14:paraId="055B0A7F">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p>
        </w:tc>
        <w:tc>
          <w:tcPr>
            <w:tcW w:w="649" w:type="dxa"/>
            <w:vAlign w:val="center"/>
          </w:tcPr>
          <w:p w14:paraId="50BA835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256</w:t>
            </w:r>
          </w:p>
        </w:tc>
        <w:tc>
          <w:tcPr>
            <w:tcW w:w="625" w:type="dxa"/>
            <w:vAlign w:val="center"/>
          </w:tcPr>
          <w:p w14:paraId="50806C0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16</w:t>
            </w:r>
          </w:p>
        </w:tc>
      </w:tr>
      <w:tr w14:paraId="35A9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1" w:type="dxa"/>
            <w:vAlign w:val="center"/>
          </w:tcPr>
          <w:p w14:paraId="699A5E20">
            <w:pPr>
              <w:pStyle w:val="1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419" w:type="dxa"/>
            <w:vAlign w:val="center"/>
          </w:tcPr>
          <w:p w14:paraId="27EBD5B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计算机网络基础(升学）</w:t>
            </w:r>
          </w:p>
        </w:tc>
        <w:tc>
          <w:tcPr>
            <w:tcW w:w="2735" w:type="dxa"/>
            <w:vAlign w:val="center"/>
          </w:tcPr>
          <w:p w14:paraId="3D6F383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①掌握网络定义、分类、拓扑结构，讲解 OSI 七层与 TCP/IP 四层模型，介绍常用网络设备的功能与应用场景</w:t>
            </w:r>
          </w:p>
          <w:p w14:paraId="3CE42B2D">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②掌握网线的特性与制作，交换机、路由器的基本配置，以及服务器、工作站等网络终端设备的选型与连接</w:t>
            </w:r>
          </w:p>
          <w:p w14:paraId="54C6BEB1">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③掌握TCP/IP 协议簇核心协议， IP 地址分类、子网划分、网关与 DNS 配置，掌握 IP 地址设置与网络连通性测试</w:t>
            </w:r>
          </w:p>
          <w:p w14:paraId="13AFAB6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④掌握常见网络服务的搭建与使用，讲解网络安全基础，以及常见网络故障的排查方法</w:t>
            </w:r>
          </w:p>
          <w:p w14:paraId="7D81EBD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⑤综合布线系统设计与施工规范，教授网络管理工具的使用，培养基础网络运维能力</w:t>
            </w:r>
          </w:p>
        </w:tc>
        <w:tc>
          <w:tcPr>
            <w:tcW w:w="2575" w:type="dxa"/>
            <w:vAlign w:val="center"/>
          </w:tcPr>
          <w:p w14:paraId="3250BEF0">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①掌握计算机网络定义、分类、拓扑结构及 OSI/TCP/IP 模型，了解常用网络设备（网卡、交换机、路由器）功能，建立网络体系基本认知</w:t>
            </w:r>
          </w:p>
          <w:p w14:paraId="6BBE757D">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②能完成网线制作、网络设备连接与基础配置，掌握 IP 地址设置、网络连通性测试（ping 命令）及常见网络服务（Web、FTP）的基础使用</w:t>
            </w:r>
          </w:p>
          <w:p w14:paraId="066C611F">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③具备识别常见网络故障（断网、IP 冲突）的能力，能运用网络管理工具（如 Wireshark）排查问题，独立完成基础网络故障修复</w:t>
            </w:r>
          </w:p>
          <w:p w14:paraId="13E4DA5F">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④了解网络安全基础（防火墙、病毒防护、密码安全），遵循网络使用与运维规范，树立网络安全意识，能规避基础网络安全风险</w:t>
            </w:r>
          </w:p>
        </w:tc>
        <w:tc>
          <w:tcPr>
            <w:tcW w:w="649" w:type="dxa"/>
            <w:vAlign w:val="center"/>
          </w:tcPr>
          <w:p w14:paraId="64C2C8C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280</w:t>
            </w:r>
          </w:p>
        </w:tc>
        <w:tc>
          <w:tcPr>
            <w:tcW w:w="625" w:type="dxa"/>
            <w:vAlign w:val="center"/>
          </w:tcPr>
          <w:p w14:paraId="7BD6129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18</w:t>
            </w:r>
          </w:p>
        </w:tc>
      </w:tr>
      <w:tr w14:paraId="5CE0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1" w:type="dxa"/>
            <w:vAlign w:val="center"/>
          </w:tcPr>
          <w:p w14:paraId="29EF717F">
            <w:pPr>
              <w:pStyle w:val="1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p>
        </w:tc>
        <w:tc>
          <w:tcPr>
            <w:tcW w:w="1419" w:type="dxa"/>
            <w:shd w:val="clear" w:color="auto" w:fill="auto"/>
            <w:vAlign w:val="center"/>
          </w:tcPr>
          <w:p w14:paraId="1232E99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程序设计基础Python(升学）</w:t>
            </w:r>
          </w:p>
        </w:tc>
        <w:tc>
          <w:tcPr>
            <w:tcW w:w="2735" w:type="dxa"/>
            <w:shd w:val="clear" w:color="auto" w:fill="auto"/>
            <w:vAlign w:val="top"/>
          </w:tcPr>
          <w:p w14:paraId="280E4D9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①掌握Python 安装与开发环境</w:t>
            </w:r>
          </w:p>
          <w:p w14:paraId="2445FB18">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②能运用运算符实现数值计算与逻辑判断，通过分支结构处理多条件场景，使用循环结构完成重复任务，理解循环嵌套的执行逻辑。</w:t>
            </w:r>
          </w:p>
          <w:p w14:paraId="6267E0E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③能根据需求选择合适的数据结构存储信息，熟练对列表、字典进行元素操作，掌握字符串格式化的使用，解决简单的数据整理问题。</w:t>
            </w:r>
          </w:p>
          <w:p w14:paraId="24023D0D">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④能自定义无参函数和带参函数，理解参数传递规则，通过函数封装重复逻辑，提升代码复用性。</w:t>
            </w:r>
          </w:p>
          <w:p w14:paraId="2046E843">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⑤能完成文本文件的基本读写操作，使用 with 语句确保资源正确释放，通过异常处理机制捕获常见错误避免程序崩溃。</w:t>
            </w:r>
          </w:p>
        </w:tc>
        <w:tc>
          <w:tcPr>
            <w:tcW w:w="2575" w:type="dxa"/>
            <w:shd w:val="clear" w:color="auto" w:fill="auto"/>
            <w:vAlign w:val="top"/>
          </w:tcPr>
          <w:p w14:paraId="1780A7B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①基础语法与环境配置</w:t>
            </w:r>
          </w:p>
          <w:p w14:paraId="4F347942">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②运算符与流程控制</w:t>
            </w:r>
          </w:p>
          <w:p w14:paraId="0CF7B0D8">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③列表、字典与字符串操作</w:t>
            </w:r>
          </w:p>
          <w:p w14:paraId="0A759126">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④函数定义与调用</w:t>
            </w:r>
          </w:p>
          <w:p w14:paraId="4A7BF2D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t>⑤简单文件操作与异常处理</w:t>
            </w:r>
          </w:p>
          <w:p w14:paraId="51E06A66">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kern w:val="0"/>
                <w:sz w:val="24"/>
                <w:szCs w:val="24"/>
                <w:vertAlign w:val="baseline"/>
                <w:lang w:val="en-US" w:eastAsia="zh-CN" w:bidi="ar-SA"/>
                <w14:textFill>
                  <w14:solidFill>
                    <w14:schemeClr w14:val="tx1"/>
                  </w14:solidFill>
                </w14:textFill>
              </w:rPr>
            </w:pPr>
          </w:p>
        </w:tc>
        <w:tc>
          <w:tcPr>
            <w:tcW w:w="649" w:type="dxa"/>
            <w:shd w:val="clear" w:color="auto" w:fill="auto"/>
            <w:vAlign w:val="center"/>
          </w:tcPr>
          <w:p w14:paraId="63D5CA44">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80</w:t>
            </w:r>
          </w:p>
        </w:tc>
        <w:tc>
          <w:tcPr>
            <w:tcW w:w="625" w:type="dxa"/>
            <w:shd w:val="clear" w:color="auto" w:fill="auto"/>
            <w:vAlign w:val="center"/>
          </w:tcPr>
          <w:p w14:paraId="15B91C8F">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r>
    </w:tbl>
    <w:p w14:paraId="55DD8E44">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2.专业核心课程</w:t>
      </w:r>
    </w:p>
    <w:p w14:paraId="01B2D0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学校根据区域经济要求和郑州市移动应用技术与服务行业发展现状进行综合调研，开设6门专业核心课程：web前端开发技术、移动应用界面设计综合实训、数据库应用与数据分析MySql（升学）、移动应用界面设计、微信小程序、移动应用程序设计等。</w:t>
      </w:r>
    </w:p>
    <w:p w14:paraId="22246D2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仿宋" w:cs="Times New Roman"/>
          <w:color w:val="000000" w:themeColor="text1"/>
          <w:sz w:val="28"/>
          <w:szCs w:val="24"/>
          <w:lang w:val="en-US" w:eastAsia="zh-CN"/>
          <w14:textFill>
            <w14:solidFill>
              <w14:schemeClr w14:val="tx1"/>
            </w14:solidFill>
          </w14:textFill>
        </w:rPr>
      </w:pPr>
      <w:r>
        <w:rPr>
          <w:rFonts w:hint="eastAsia" w:ascii="楷体" w:hAnsi="楷体" w:eastAsia="楷体" w:cs="Times New Roman"/>
          <w:color w:val="000000" w:themeColor="text1"/>
          <w:sz w:val="28"/>
          <w:szCs w:val="24"/>
          <w:lang w:val="en-US" w:eastAsia="zh-CN"/>
          <w14:textFill>
            <w14:solidFill>
              <w14:schemeClr w14:val="tx1"/>
            </w14:solidFill>
          </w14:textFill>
        </w:rPr>
        <w:t xml:space="preserve">表4-4 </w:t>
      </w:r>
      <w:r>
        <w:rPr>
          <w:rFonts w:ascii="楷体" w:hAnsi="楷体" w:eastAsia="楷体" w:cs="Times New Roman"/>
          <w:color w:val="000000" w:themeColor="text1"/>
          <w:sz w:val="28"/>
          <w:szCs w:val="24"/>
          <w14:textFill>
            <w14:solidFill>
              <w14:schemeClr w14:val="tx1"/>
            </w14:solidFill>
          </w14:textFill>
        </w:rPr>
        <w:t>专业核心课程主要教学内容与要求</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570"/>
        <w:gridCol w:w="2595"/>
        <w:gridCol w:w="2572"/>
        <w:gridCol w:w="647"/>
        <w:gridCol w:w="620"/>
      </w:tblGrid>
      <w:tr w14:paraId="3542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347146F8">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1570" w:type="dxa"/>
            <w:vAlign w:val="center"/>
          </w:tcPr>
          <w:p w14:paraId="063AC164">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课程涉及的主要领域</w:t>
            </w:r>
          </w:p>
        </w:tc>
        <w:tc>
          <w:tcPr>
            <w:tcW w:w="2595" w:type="dxa"/>
            <w:vAlign w:val="center"/>
          </w:tcPr>
          <w:p w14:paraId="29BF56EC">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典型工作任务描述</w:t>
            </w:r>
          </w:p>
        </w:tc>
        <w:tc>
          <w:tcPr>
            <w:tcW w:w="2572" w:type="dxa"/>
            <w:vAlign w:val="center"/>
          </w:tcPr>
          <w:p w14:paraId="0786DA3D">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主要教学内容和要求</w:t>
            </w:r>
          </w:p>
        </w:tc>
        <w:tc>
          <w:tcPr>
            <w:tcW w:w="647" w:type="dxa"/>
            <w:vAlign w:val="center"/>
          </w:tcPr>
          <w:p w14:paraId="7261308B">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学时</w:t>
            </w:r>
          </w:p>
        </w:tc>
        <w:tc>
          <w:tcPr>
            <w:tcW w:w="620" w:type="dxa"/>
            <w:vAlign w:val="center"/>
          </w:tcPr>
          <w:p w14:paraId="101A5D52">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学分</w:t>
            </w:r>
          </w:p>
        </w:tc>
      </w:tr>
      <w:tr w14:paraId="5A22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 w:type="dxa"/>
            <w:vAlign w:val="center"/>
          </w:tcPr>
          <w:p w14:paraId="46917F84">
            <w:pPr>
              <w:pStyle w:val="1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570" w:type="dxa"/>
            <w:vAlign w:val="center"/>
          </w:tcPr>
          <w:p w14:paraId="3D9A2870">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web前端开发技术</w:t>
            </w:r>
          </w:p>
        </w:tc>
        <w:tc>
          <w:tcPr>
            <w:tcW w:w="2595" w:type="dxa"/>
            <w:vAlign w:val="top"/>
          </w:tcPr>
          <w:p w14:paraId="383D76E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4E67A62">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①掌握JavaScript 基础语法可能进行动态网页的基础编程</w:t>
            </w:r>
          </w:p>
          <w:p w14:paraId="5B8733E8">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②掌握DOM/BOM 核心 API实现页面交互动态效果制作；</w:t>
            </w:r>
          </w:p>
          <w:p w14:paraId="6BDBCC5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③熟练掌握jQuery选择器、事件绑定、动画方法及 AJAX 请求。</w:t>
            </w:r>
          </w:p>
          <w:p w14:paraId="44A0D416">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30BD4233">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7B44E173">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572" w:type="dxa"/>
            <w:vAlign w:val="top"/>
          </w:tcPr>
          <w:p w14:paraId="43481511">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7B130D36">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①JavaScript 教学内容主要涵盖基础语法（变量、数据类型、运算符、条件语句、循环结构）、DOM 操作（元素获取、属性修改、事件绑定）、BOM 对象（窗口控制、定时器、本地存储）及异步编程（回调函数、Promise）。</w:t>
            </w:r>
          </w:p>
          <w:p w14:paraId="2E7DB14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②jQuery主要教学内包括：选择器、链式调用、统一事件处理机制、实现动画效果、不同浏览器的兼容性问题， AJAX 异步请求等。</w:t>
            </w:r>
          </w:p>
        </w:tc>
        <w:tc>
          <w:tcPr>
            <w:tcW w:w="647" w:type="dxa"/>
            <w:vAlign w:val="center"/>
          </w:tcPr>
          <w:p w14:paraId="2004EC49">
            <w:pPr>
              <w:keepNext/>
              <w:widowControl/>
              <w:snapToGrid w:val="0"/>
              <w:spacing w:line="240" w:lineRule="auto"/>
              <w:ind w:left="0" w:leftChars="0" w:right="0" w:rightChars="0" w:firstLine="0" w:firstLineChars="0"/>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216</w:t>
            </w:r>
          </w:p>
        </w:tc>
        <w:tc>
          <w:tcPr>
            <w:tcW w:w="620" w:type="dxa"/>
            <w:vAlign w:val="center"/>
          </w:tcPr>
          <w:p w14:paraId="6B7B552F">
            <w:pPr>
              <w:keepNext/>
              <w:widowControl/>
              <w:snapToGrid w:val="0"/>
              <w:spacing w:line="240" w:lineRule="auto"/>
              <w:ind w:left="0" w:leftChars="0" w:right="0" w:rightChars="0" w:firstLine="0" w:firstLineChars="0"/>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p>
        </w:tc>
      </w:tr>
      <w:tr w14:paraId="3B88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 w:type="dxa"/>
            <w:vAlign w:val="center"/>
          </w:tcPr>
          <w:p w14:paraId="3230C668">
            <w:pPr>
              <w:pStyle w:val="1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570" w:type="dxa"/>
            <w:shd w:val="clear" w:color="auto" w:fill="auto"/>
            <w:vAlign w:val="center"/>
          </w:tcPr>
          <w:p w14:paraId="63BC9370">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移动应用界面设计综合实训</w:t>
            </w:r>
          </w:p>
        </w:tc>
        <w:tc>
          <w:tcPr>
            <w:tcW w:w="2595" w:type="dxa"/>
            <w:shd w:val="clear" w:color="auto" w:fill="auto"/>
            <w:vAlign w:val="top"/>
          </w:tcPr>
          <w:p w14:paraId="58915211">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①运用Photoshop完成应用界面图标设计。</w:t>
            </w:r>
          </w:p>
          <w:p w14:paraId="7CCC2A7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②掌握Photoshop制作不同风格手机App界面技法。</w:t>
            </w:r>
          </w:p>
          <w:p w14:paraId="2B1AD537">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③运用Photoshop制作不同网页的界面设计。</w:t>
            </w:r>
          </w:p>
        </w:tc>
        <w:tc>
          <w:tcPr>
            <w:tcW w:w="2572" w:type="dxa"/>
            <w:shd w:val="clear" w:color="auto" w:fill="auto"/>
            <w:vAlign w:val="top"/>
          </w:tcPr>
          <w:p w14:paraId="4AA9610C">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①根据需求将图片素材进行处理和应用。</w:t>
            </w:r>
          </w:p>
          <w:p w14:paraId="768FFD3F">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②熟练掌握App图标在不同手机型号的尺寸大小。</w:t>
            </w:r>
          </w:p>
          <w:p w14:paraId="67D5498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③学会网页布局的方法与配色方法。</w:t>
            </w:r>
          </w:p>
          <w:p w14:paraId="2E5212DC">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647" w:type="dxa"/>
            <w:shd w:val="clear" w:color="auto" w:fill="auto"/>
            <w:vAlign w:val="center"/>
          </w:tcPr>
          <w:p w14:paraId="593DCB08">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280</w:t>
            </w:r>
          </w:p>
        </w:tc>
        <w:tc>
          <w:tcPr>
            <w:tcW w:w="620" w:type="dxa"/>
            <w:shd w:val="clear" w:color="auto" w:fill="auto"/>
            <w:vAlign w:val="center"/>
          </w:tcPr>
          <w:p w14:paraId="18700028">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w:t>
            </w:r>
          </w:p>
        </w:tc>
      </w:tr>
      <w:tr w14:paraId="3E92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 w:type="dxa"/>
            <w:vAlign w:val="center"/>
          </w:tcPr>
          <w:p w14:paraId="79CA3053">
            <w:pPr>
              <w:pStyle w:val="1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p>
        </w:tc>
        <w:tc>
          <w:tcPr>
            <w:tcW w:w="1570" w:type="dxa"/>
            <w:shd w:val="clear" w:color="auto" w:fill="auto"/>
            <w:vAlign w:val="center"/>
          </w:tcPr>
          <w:p w14:paraId="772A9A3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数据库应用与数据分析MySql（升学）</w:t>
            </w:r>
          </w:p>
        </w:tc>
        <w:tc>
          <w:tcPr>
            <w:tcW w:w="2595" w:type="dxa"/>
            <w:shd w:val="clear" w:color="auto" w:fill="auto"/>
            <w:vAlign w:val="top"/>
          </w:tcPr>
          <w:p w14:paraId="34204837">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①根据需求选择、安装、 配置数据库系统。 </w:t>
            </w:r>
          </w:p>
          <w:p w14:paraId="3172CDF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②根据需求创建、删除数据库。</w:t>
            </w:r>
          </w:p>
          <w:p w14:paraId="2EB5F982">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③解决数据库系统的基本故障。 </w:t>
            </w:r>
          </w:p>
          <w:p w14:paraId="17869D8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④掌握对数据库系统进行备份、恢复的方法。</w:t>
            </w:r>
          </w:p>
          <w:p w14:paraId="7B08061F">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⑤学会进行数据安全维护管理。 </w:t>
            </w:r>
          </w:p>
          <w:p w14:paraId="6251CCB3">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⑥掌握结合业务场景编写数据统计报告的能力。</w:t>
            </w:r>
          </w:p>
        </w:tc>
        <w:tc>
          <w:tcPr>
            <w:tcW w:w="2572" w:type="dxa"/>
            <w:shd w:val="clear" w:color="auto" w:fill="auto"/>
            <w:vAlign w:val="top"/>
          </w:tcPr>
          <w:p w14:paraId="2391DC4D">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①了解数据库相关的基本概念知识，具备数据处理的基本素养。</w:t>
            </w:r>
          </w:p>
          <w:p w14:paraId="4E6B633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②掌握基本SQL语句的知识，能够熟练使用 SQL语言进行创建、查询、修改和删除。</w:t>
            </w:r>
          </w:p>
          <w:p w14:paraId="3A209CF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③掌握数据库语言的常量、变量、运算符与表 达式、流程控制、常用函数的知识，能够进行数据 库应用编程。 </w:t>
            </w:r>
          </w:p>
          <w:p w14:paraId="66634FD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④掌握数据库操作语句的知识，能够建立、删除、修改、更新和查询视图</w:t>
            </w:r>
          </w:p>
          <w:p w14:paraId="233DA7A6">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⑤掌握索引查询语句的知识，能够利用索引查 询数据表。</w:t>
            </w:r>
          </w:p>
          <w:p w14:paraId="2F6AA8C7">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⑥掌握数据库管理技术的知识，能够备份和还原数据库、维护数据安全。</w:t>
            </w:r>
          </w:p>
          <w:p w14:paraId="664EF4C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⑦掌握基本数据可视化图表的概念、特点、应 用技术的知识，能够进行基本数据分析、视图呈现。</w:t>
            </w:r>
          </w:p>
        </w:tc>
        <w:tc>
          <w:tcPr>
            <w:tcW w:w="647" w:type="dxa"/>
            <w:shd w:val="clear" w:color="auto" w:fill="auto"/>
            <w:vAlign w:val="center"/>
          </w:tcPr>
          <w:p w14:paraId="071797CB">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120</w:t>
            </w:r>
          </w:p>
        </w:tc>
        <w:tc>
          <w:tcPr>
            <w:tcW w:w="620" w:type="dxa"/>
            <w:shd w:val="clear" w:color="auto" w:fill="auto"/>
            <w:vAlign w:val="center"/>
          </w:tcPr>
          <w:p w14:paraId="646FB49C">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r>
      <w:tr w14:paraId="4187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 w:type="dxa"/>
            <w:vAlign w:val="center"/>
          </w:tcPr>
          <w:p w14:paraId="5D440185">
            <w:pPr>
              <w:pStyle w:val="1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1570" w:type="dxa"/>
            <w:shd w:val="clear" w:color="auto" w:fill="auto"/>
            <w:vAlign w:val="center"/>
          </w:tcPr>
          <w:p w14:paraId="404BCEC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移动应用界面设计</w:t>
            </w:r>
          </w:p>
        </w:tc>
        <w:tc>
          <w:tcPr>
            <w:tcW w:w="2595" w:type="dxa"/>
            <w:shd w:val="clear" w:color="auto" w:fill="auto"/>
            <w:vAlign w:val="top"/>
          </w:tcPr>
          <w:p w14:paraId="3044A0D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①掌握Photoshop的原理和基本操作。</w:t>
            </w:r>
          </w:p>
          <w:p w14:paraId="380F416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②掌握界面设计的视觉设计。包括：设计原则、分类与布局、色彩搭配、用户体验感、字体字号等。</w:t>
            </w:r>
          </w:p>
          <w:p w14:paraId="021D608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③掌握图片处理的方法。包括：修复图片、做旧效果、运用效果制作不同风格的样式。</w:t>
            </w:r>
          </w:p>
          <w:p w14:paraId="6D1228C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④掌握移动图标和移动界面。练习不同风格的界面设计。</w:t>
            </w:r>
          </w:p>
        </w:tc>
        <w:tc>
          <w:tcPr>
            <w:tcW w:w="2572" w:type="dxa"/>
            <w:shd w:val="clear" w:color="auto" w:fill="auto"/>
            <w:vAlign w:val="top"/>
          </w:tcPr>
          <w:p w14:paraId="12BB2D85">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①掌握UI设计基本理念、流程和多种风格。</w:t>
            </w:r>
          </w:p>
          <w:p w14:paraId="53FEE2D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②能够熟练运用工具制作不同风格的界面。</w:t>
            </w:r>
          </w:p>
          <w:p w14:paraId="44DCC2C7">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③运用工具绘制图标。</w:t>
            </w:r>
          </w:p>
          <w:p w14:paraId="02C53C88">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④能够运用Photoshop处理图片，做出不同风格的效果。</w:t>
            </w:r>
          </w:p>
        </w:tc>
        <w:tc>
          <w:tcPr>
            <w:tcW w:w="647" w:type="dxa"/>
            <w:shd w:val="clear" w:color="auto" w:fill="auto"/>
            <w:vAlign w:val="center"/>
          </w:tcPr>
          <w:p w14:paraId="0C203461">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80</w:t>
            </w:r>
          </w:p>
        </w:tc>
        <w:tc>
          <w:tcPr>
            <w:tcW w:w="620" w:type="dxa"/>
            <w:shd w:val="clear" w:color="auto" w:fill="auto"/>
            <w:vAlign w:val="center"/>
          </w:tcPr>
          <w:p w14:paraId="023CE980">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r>
      <w:tr w14:paraId="79D5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00" w:type="dxa"/>
            <w:vAlign w:val="center"/>
          </w:tcPr>
          <w:p w14:paraId="66EE1B10">
            <w:pPr>
              <w:pStyle w:val="1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1570" w:type="dxa"/>
            <w:shd w:val="clear" w:color="auto" w:fill="auto"/>
            <w:vAlign w:val="center"/>
          </w:tcPr>
          <w:p w14:paraId="568143C0">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微信小程序</w:t>
            </w:r>
          </w:p>
        </w:tc>
        <w:tc>
          <w:tcPr>
            <w:tcW w:w="2595" w:type="dxa"/>
            <w:shd w:val="clear" w:color="auto" w:fill="auto"/>
            <w:vAlign w:val="top"/>
          </w:tcPr>
          <w:p w14:paraId="6D44E7C7">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①了解微信小程序基础认知与环境搭建</w:t>
            </w:r>
          </w:p>
          <w:p w14:paraId="74D52538">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②掌握小程序核心技术与页面开发：包括目录结构、配置文件、WXML 模板语法、WXSS 样式设计及JavaScript 基础与 API</w:t>
            </w:r>
          </w:p>
          <w:p w14:paraId="630C0EA0">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③掌握页面结构布局、跳转与数据传递、表单开发与数据提交，实现基本页面交互功能</w:t>
            </w:r>
          </w:p>
          <w:p w14:paraId="67D28ACB">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④了解小程序项目实战与优化，小程序发布与运维，说明发布方式与后续数据监控、版本更新流程，完成小程序全生命周期管理。</w:t>
            </w:r>
          </w:p>
          <w:p w14:paraId="369AFD1D">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572" w:type="dxa"/>
            <w:shd w:val="clear" w:color="auto" w:fill="auto"/>
            <w:vAlign w:val="top"/>
          </w:tcPr>
          <w:p w14:paraId="4CAC625F">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①能熟练掌握微信小程序开发基础技术，包括开发环境搭建、WXML 模板语法、WXSS 样式设计、JavaScript 基础及小程序 API 调用</w:t>
            </w:r>
          </w:p>
          <w:p w14:paraId="5B75F61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②能遵循微信小程序平台的运营规范、设计规范与技术规范，在开发中注重文件命名、代码格式的规范性，确保开发的小程序符合平台审核标准，避免出现违规设计与功能</w:t>
            </w:r>
          </w:p>
          <w:p w14:paraId="04A86CA6">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能运用所学知识完成完整小程序项目开发，掌握项目需求分析、功能设计、代码实现、测试调试与上线部署的全流程，可独立实现网络请求、数据渲染、本地存储、表单提交等核心功能，提升项目实战能力与团队协作能力</w:t>
            </w:r>
          </w:p>
          <w:p w14:paraId="37947061">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④了解小程序上线前准备工作、审核流程与发布操作，具备基本的小程序运维管理能力。</w:t>
            </w:r>
          </w:p>
        </w:tc>
        <w:tc>
          <w:tcPr>
            <w:tcW w:w="647" w:type="dxa"/>
            <w:shd w:val="clear" w:color="auto" w:fill="auto"/>
            <w:vAlign w:val="center"/>
          </w:tcPr>
          <w:p w14:paraId="51C9EFA3">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80</w:t>
            </w:r>
          </w:p>
        </w:tc>
        <w:tc>
          <w:tcPr>
            <w:tcW w:w="620" w:type="dxa"/>
            <w:shd w:val="clear" w:color="auto" w:fill="auto"/>
            <w:vAlign w:val="center"/>
          </w:tcPr>
          <w:p w14:paraId="3B02485B">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r>
      <w:tr w14:paraId="3705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00" w:type="dxa"/>
            <w:shd w:val="clear" w:color="auto" w:fill="auto"/>
            <w:vAlign w:val="center"/>
          </w:tcPr>
          <w:p w14:paraId="6CF05287">
            <w:pPr>
              <w:pStyle w:val="17"/>
              <w:jc w:val="cente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6</w:t>
            </w:r>
          </w:p>
        </w:tc>
        <w:tc>
          <w:tcPr>
            <w:tcW w:w="1570" w:type="dxa"/>
            <w:shd w:val="clear" w:color="auto" w:fill="auto"/>
            <w:vAlign w:val="center"/>
          </w:tcPr>
          <w:p w14:paraId="455007D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移动应用程序设计</w:t>
            </w:r>
          </w:p>
        </w:tc>
        <w:tc>
          <w:tcPr>
            <w:tcW w:w="2595" w:type="dxa"/>
            <w:shd w:val="clear" w:color="auto" w:fill="auto"/>
            <w:vAlign w:val="top"/>
          </w:tcPr>
          <w:p w14:paraId="560CA78C">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①掌握根据需求完成移动应用程序的开发。</w:t>
            </w:r>
          </w:p>
          <w:p w14:paraId="6259F1C9">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②掌握根据需求进行产品的维护升级。</w:t>
            </w:r>
          </w:p>
          <w:p w14:paraId="12A17B7E">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③掌握对产品进行调试，解决问题。</w:t>
            </w:r>
          </w:p>
          <w:p w14:paraId="69429AE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④掌握对产品进行安装部</w:t>
            </w:r>
          </w:p>
          <w:p w14:paraId="26FFC144">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署、打包发布</w:t>
            </w:r>
          </w:p>
        </w:tc>
        <w:tc>
          <w:tcPr>
            <w:tcW w:w="2572" w:type="dxa"/>
            <w:shd w:val="clear" w:color="auto" w:fill="auto"/>
            <w:vAlign w:val="top"/>
          </w:tcPr>
          <w:p w14:paraId="2D92A624">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①掌握移动应用平台的结构和基本语法的知识，能够实现移动应用程序的基本编码。</w:t>
            </w:r>
          </w:p>
          <w:p w14:paraId="1C4EA13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②掌握移动应用平台的接口应用的知识，能够实现移动应用程序的功能编码。</w:t>
            </w:r>
          </w:p>
          <w:p w14:paraId="7A79A05A">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③掌握移动应用平台调试工具及方法的知识，能够运用调试工具进行问题调查分析排错。</w:t>
            </w:r>
          </w:p>
          <w:p w14:paraId="6773650D">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④掌握移动应用平台虚拟机应用程序的运行、测试方法的知识，能够进行应用程序的运行、测试。</w:t>
            </w:r>
          </w:p>
          <w:p w14:paraId="52215CCF">
            <w:pPr>
              <w:keepNext/>
              <w:widowControl/>
              <w:snapToGrid w:val="0"/>
              <w:spacing w:line="240" w:lineRule="auto"/>
              <w:ind w:left="0" w:leftChars="0" w:right="0" w:righ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⑤掌握使用移动应用平台提供的工具进行程序打包、发布的方法知识，能够完成相应程序打包、发布</w:t>
            </w:r>
          </w:p>
        </w:tc>
        <w:tc>
          <w:tcPr>
            <w:tcW w:w="647" w:type="dxa"/>
            <w:shd w:val="clear" w:color="auto" w:fill="auto"/>
            <w:vAlign w:val="center"/>
          </w:tcPr>
          <w:p w14:paraId="3A1F39BF">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40</w:t>
            </w:r>
          </w:p>
        </w:tc>
        <w:tc>
          <w:tcPr>
            <w:tcW w:w="620" w:type="dxa"/>
            <w:shd w:val="clear" w:color="auto" w:fill="auto"/>
            <w:vAlign w:val="center"/>
          </w:tcPr>
          <w:p w14:paraId="509902CD">
            <w:pPr>
              <w:keepNext/>
              <w:widowControl/>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r>
    </w:tbl>
    <w:p w14:paraId="6ED776FD">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3.专业拓展课程</w:t>
      </w:r>
    </w:p>
    <w:p w14:paraId="1937AA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学校根据区域经济要求和郑州市移动应用技术与服务行业发展现状进行综合调研，开设4门专业拓展课程，其中移动应用测试、移动应用布署与服务课程为限定选修课，专业系部在第三、四学期提供4门任意选修课程，学生每学期选择1门课程进行学习，采用线上学习+线下辅导的形式开展。</w:t>
      </w:r>
    </w:p>
    <w:p w14:paraId="6217906A">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4.实践性教学环节</w:t>
      </w:r>
    </w:p>
    <w:p w14:paraId="62E977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实践性教学应贯穿于人才培养全过程。实践性教学主要包括实验、实习实训、毕业设计、社会实践活动等形式，公共基础课程和专业课程等都要加强实践性教学。</w:t>
      </w:r>
    </w:p>
    <w:p w14:paraId="42D344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（1）实训</w:t>
      </w:r>
    </w:p>
    <w:p w14:paraId="227351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在校内进行web前端开发技术、移动应用界面设计、微信小程序、数据库应用与数据分析等实训，包括单项技能实训、综合能力实训、生产性实训等。</w:t>
      </w:r>
    </w:p>
    <w:p w14:paraId="11B212B8">
      <w:pPr>
        <w:jc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z w:val="28"/>
          <w:szCs w:val="28"/>
          <w:lang w:val="en-US" w:eastAsia="zh-CN"/>
          <w14:textFill>
            <w14:solidFill>
              <w14:schemeClr w14:val="tx1"/>
            </w14:solidFill>
          </w14:textFill>
        </w:rPr>
        <w:t xml:space="preserve">表4-5 </w:t>
      </w:r>
      <w:r>
        <w:rPr>
          <w:rFonts w:hint="eastAsia" w:ascii="楷体" w:hAnsi="楷体" w:eastAsia="楷体" w:cs="楷体"/>
          <w:b w:val="0"/>
          <w:bCs w:val="0"/>
          <w:color w:val="000000" w:themeColor="text1"/>
          <w:sz w:val="28"/>
          <w:szCs w:val="28"/>
          <w14:textFill>
            <w14:solidFill>
              <w14:schemeClr w14:val="tx1"/>
            </w14:solidFill>
          </w14:textFill>
        </w:rPr>
        <w:t>专业课实训内容</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932"/>
        <w:gridCol w:w="5922"/>
      </w:tblGrid>
      <w:tr w14:paraId="2840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Align w:val="center"/>
          </w:tcPr>
          <w:p w14:paraId="59EB1557">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序号</w:t>
            </w:r>
          </w:p>
        </w:tc>
        <w:tc>
          <w:tcPr>
            <w:tcW w:w="1646" w:type="dxa"/>
            <w:vAlign w:val="center"/>
          </w:tcPr>
          <w:p w14:paraId="3BFB9804">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实训模块</w:t>
            </w:r>
          </w:p>
        </w:tc>
        <w:tc>
          <w:tcPr>
            <w:tcW w:w="6109" w:type="dxa"/>
            <w:vAlign w:val="center"/>
          </w:tcPr>
          <w:p w14:paraId="57DFBE8F">
            <w:pPr>
              <w:pStyle w:val="17"/>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实训内容</w:t>
            </w:r>
          </w:p>
        </w:tc>
      </w:tr>
      <w:tr w14:paraId="619D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6E1FDDB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w:t>
            </w:r>
          </w:p>
        </w:tc>
        <w:tc>
          <w:tcPr>
            <w:tcW w:w="1646" w:type="dxa"/>
            <w:vAlign w:val="center"/>
          </w:tcPr>
          <w:p w14:paraId="608554B8">
            <w:pPr>
              <w:pStyle w:val="17"/>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微信小程序开发基础模块实训</w:t>
            </w:r>
          </w:p>
        </w:tc>
        <w:tc>
          <w:tcPr>
            <w:tcW w:w="6109" w:type="dxa"/>
            <w:vAlign w:val="center"/>
          </w:tcPr>
          <w:p w14:paraId="74E78B55">
            <w:pPr>
              <w:pStyle w:val="17"/>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1．创建微信小程序项目的基本框架、常用组件的使用、页面样式的编写、事件处理函数、数据绑定。</w:t>
            </w:r>
          </w:p>
          <w:p w14:paraId="446F70F3">
            <w:pPr>
              <w:pStyle w:val="17"/>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2.通过实训案例比较数字大小、调查问卷和计算器项目实现进行应用</w:t>
            </w:r>
          </w:p>
        </w:tc>
      </w:tr>
      <w:tr w14:paraId="3478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3C5BC13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2</w:t>
            </w:r>
          </w:p>
        </w:tc>
        <w:tc>
          <w:tcPr>
            <w:tcW w:w="1646" w:type="dxa"/>
            <w:vAlign w:val="center"/>
          </w:tcPr>
          <w:p w14:paraId="7D832608">
            <w:pPr>
              <w:pStyle w:val="17"/>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微信小程序音频使用项目实训</w:t>
            </w:r>
          </w:p>
        </w:tc>
        <w:tc>
          <w:tcPr>
            <w:tcW w:w="6109" w:type="dxa"/>
            <w:vAlign w:val="center"/>
          </w:tcPr>
          <w:p w14:paraId="521B1F67">
            <w:pPr>
              <w:pStyle w:val="17"/>
              <w:numPr>
                <w:ilvl w:val="0"/>
                <w:numId w:val="6"/>
              </w:numP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微信小程序组件使用、API的使用。</w:t>
            </w:r>
          </w:p>
          <w:p w14:paraId="51F40528">
            <w:pPr>
              <w:pStyle w:val="17"/>
              <w:numPr>
                <w:ilvl w:val="0"/>
                <w:numId w:val="6"/>
              </w:numPr>
              <w:ind w:left="360" w:leftChars="0" w:hanging="360" w:firstLineChars="0"/>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并根据音频组件使用、API接口调用开发“音乐小程序项目”</w:t>
            </w:r>
          </w:p>
        </w:tc>
      </w:tr>
      <w:tr w14:paraId="34A2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0BE16A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3</w:t>
            </w:r>
          </w:p>
        </w:tc>
        <w:tc>
          <w:tcPr>
            <w:tcW w:w="1646" w:type="dxa"/>
            <w:vAlign w:val="center"/>
          </w:tcPr>
          <w:p w14:paraId="61174CA9">
            <w:pPr>
              <w:pStyle w:val="17"/>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微信小程序综合项目实训</w:t>
            </w:r>
          </w:p>
        </w:tc>
        <w:tc>
          <w:tcPr>
            <w:tcW w:w="6109" w:type="dxa"/>
            <w:vAlign w:val="center"/>
          </w:tcPr>
          <w:p w14:paraId="5FD90E33">
            <w:pPr>
              <w:pStyle w:val="17"/>
              <w:numPr>
                <w:ilvl w:val="0"/>
                <w:numId w:val="7"/>
              </w:numP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小程序视频播放、地图定位、发送消息以及API和组件的应用</w:t>
            </w:r>
          </w:p>
          <w:p w14:paraId="64492FF3">
            <w:pPr>
              <w:pStyle w:val="17"/>
              <w:numPr>
                <w:ilvl w:val="0"/>
                <w:numId w:val="7"/>
              </w:numPr>
              <w:ind w:left="360" w:leftChars="0" w:hanging="360" w:firstLineChars="0"/>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开发复杂的“婚礼邀请函”小程序项目开发</w:t>
            </w:r>
          </w:p>
        </w:tc>
      </w:tr>
      <w:tr w14:paraId="22D1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67A43C8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4</w:t>
            </w:r>
          </w:p>
        </w:tc>
        <w:tc>
          <w:tcPr>
            <w:tcW w:w="1646" w:type="dxa"/>
            <w:vAlign w:val="center"/>
          </w:tcPr>
          <w:p w14:paraId="17A9E430">
            <w:pPr>
              <w:pStyle w:val="17"/>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API应用实训一</w:t>
            </w:r>
          </w:p>
        </w:tc>
        <w:tc>
          <w:tcPr>
            <w:tcW w:w="6109" w:type="dxa"/>
            <w:vAlign w:val="center"/>
          </w:tcPr>
          <w:p w14:paraId="3A986C22">
            <w:pPr>
              <w:pStyle w:val="17"/>
              <w:numPr>
                <w:ilvl w:val="0"/>
                <w:numId w:val="8"/>
              </w:numP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API接口调用，实现网络请求、获取用户信息、修改头像、本地存储的功能需求</w:t>
            </w:r>
          </w:p>
          <w:p w14:paraId="4CA016C0">
            <w:pPr>
              <w:pStyle w:val="17"/>
              <w:numPr>
                <w:ilvl w:val="0"/>
                <w:numId w:val="8"/>
              </w:numPr>
              <w:ind w:left="360" w:leftChars="0" w:hanging="360" w:firstLineChars="0"/>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完成用户登录、个人中心、天气预报查询、查看附近的项目开发</w:t>
            </w:r>
          </w:p>
        </w:tc>
      </w:tr>
      <w:tr w14:paraId="7CED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14BA27E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5</w:t>
            </w:r>
          </w:p>
        </w:tc>
        <w:tc>
          <w:tcPr>
            <w:tcW w:w="1646" w:type="dxa"/>
            <w:vAlign w:val="center"/>
          </w:tcPr>
          <w:p w14:paraId="46375EC0">
            <w:pPr>
              <w:pStyle w:val="17"/>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API应用实训二</w:t>
            </w:r>
          </w:p>
        </w:tc>
        <w:tc>
          <w:tcPr>
            <w:tcW w:w="6109" w:type="dxa"/>
            <w:vAlign w:val="center"/>
          </w:tcPr>
          <w:p w14:paraId="110FFF24">
            <w:pPr>
              <w:pStyle w:val="17"/>
              <w:numPr>
                <w:ilvl w:val="0"/>
                <w:numId w:val="9"/>
              </w:numP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使用canvas绘制时钟，使用animation制作动画</w:t>
            </w:r>
          </w:p>
          <w:p w14:paraId="673691B8">
            <w:pPr>
              <w:pStyle w:val="17"/>
              <w:numPr>
                <w:ilvl w:val="0"/>
                <w:numId w:val="9"/>
              </w:numPr>
              <w:ind w:left="360" w:leftChars="0" w:hanging="360" w:firstLineChars="0"/>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通过WebSocket实现在线聊天以及文件的上传与下载、录音功能</w:t>
            </w:r>
          </w:p>
        </w:tc>
      </w:tr>
      <w:tr w14:paraId="0C09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9CEBCA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0547F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0" w:type="auto"/>
            <w:vAlign w:val="center"/>
          </w:tcPr>
          <w:p w14:paraId="5346F9C0">
            <w:pPr>
              <w:pStyle w:val="17"/>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小程序的开发框架模块</w:t>
            </w:r>
          </w:p>
        </w:tc>
        <w:tc>
          <w:tcPr>
            <w:tcW w:w="0" w:type="auto"/>
            <w:vAlign w:val="center"/>
          </w:tcPr>
          <w:p w14:paraId="3E57EA64">
            <w:pPr>
              <w:pStyle w:val="17"/>
              <w:numPr>
                <w:ilvl w:val="0"/>
                <w:numId w:val="10"/>
              </w:numP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对项目开发代码进行模块化、组件化提出要求，以提高代码的可复用性。</w:t>
            </w:r>
          </w:p>
          <w:p w14:paraId="1BB60FD1">
            <w:pPr>
              <w:pStyle w:val="17"/>
              <w:numPr>
                <w:ilvl w:val="0"/>
                <w:numId w:val="10"/>
              </w:numPr>
              <w:ind w:left="360" w:leftChars="0" w:hanging="360" w:firstLineChars="0"/>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使用常用的矿建和库，提高开发效率，自定义封装组件、编写小程序插件</w:t>
            </w:r>
          </w:p>
        </w:tc>
      </w:tr>
      <w:tr w14:paraId="1994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3FB518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p>
        </w:tc>
        <w:tc>
          <w:tcPr>
            <w:tcW w:w="0" w:type="auto"/>
            <w:vAlign w:val="center"/>
          </w:tcPr>
          <w:p w14:paraId="39DD07FF">
            <w:pPr>
              <w:pStyle w:val="17"/>
              <w:jc w:val="cente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综合实训-点餐系统</w:t>
            </w:r>
          </w:p>
        </w:tc>
        <w:tc>
          <w:tcPr>
            <w:tcW w:w="0" w:type="auto"/>
            <w:vAlign w:val="center"/>
          </w:tcPr>
          <w:p w14:paraId="76F23846">
            <w:pPr>
              <w:pStyle w:val="17"/>
              <w:numPr>
                <w:ilvl w:val="0"/>
                <w:numId w:val="11"/>
              </w:numP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同步、异步存储数据用法，网络请求的封装和使用</w:t>
            </w:r>
          </w:p>
          <w:p w14:paraId="31CE6D84">
            <w:pPr>
              <w:pStyle w:val="17"/>
              <w:numPr>
                <w:ilvl w:val="0"/>
                <w:numId w:val="11"/>
              </w:numPr>
              <w:ind w:left="360" w:leftChars="0" w:hanging="360" w:firstLineChars="0"/>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列表下拉刷新的开发</w:t>
            </w:r>
          </w:p>
        </w:tc>
      </w:tr>
    </w:tbl>
    <w:p w14:paraId="48CAEE8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实习</w:t>
      </w:r>
    </w:p>
    <w:p w14:paraId="09D07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在移动应用技术领域的系统集成、产品制造企业进行实习，包括认识实习和岗位实习。实习是移动应用技术与服务专业的一个重要环节，是学生已掌握一定的专业理论和基本专业技能后，在第一学年开展为期1周的认识实习，在第六学期进行的为期3个月的岗位实习。</w:t>
      </w:r>
    </w:p>
    <w:p w14:paraId="5DE6C8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通过专业实习，学生能详细的了解移动应用技术与服务相关知识和技能；了解企业的组织管理、企业文化、产品开发与销售等方面的知识和运作。岗位实习共计360学时，20学分。</w:t>
      </w:r>
    </w:p>
    <w:p w14:paraId="5F3ADD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4"/>
          <w:lang w:val="en-US" w:eastAsia="zh-CN"/>
          <w14:textFill>
            <w14:solidFill>
              <w14:schemeClr w14:val="tx1"/>
            </w14:solidFill>
          </w14:textFill>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3F340414">
      <w:pPr>
        <w:pStyle w:val="4"/>
        <w:bidi w:val="0"/>
        <w:ind w:firstLine="643" w:firstLineChars="200"/>
        <w:rPr>
          <w:rFonts w:hint="eastAsia"/>
          <w:lang w:val="en-US" w:eastAsia="zh-CN"/>
        </w:rPr>
      </w:pPr>
      <w:r>
        <w:rPr>
          <w:rFonts w:hint="eastAsia"/>
          <w:lang w:val="en-US" w:eastAsia="zh-CN"/>
        </w:rPr>
        <w:t>5.相关要求</w:t>
      </w:r>
    </w:p>
    <w:p w14:paraId="1A31B9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6A9F85E5">
      <w:pPr>
        <w:pStyle w:val="2"/>
        <w:bidi w:val="0"/>
        <w:rPr>
          <w:rFonts w:hint="eastAsia"/>
        </w:rPr>
      </w:pPr>
      <w:bookmarkStart w:id="15" w:name="_Toc15856"/>
      <w:r>
        <w:rPr>
          <w:rFonts w:hint="eastAsia"/>
          <w:lang w:val="en-US" w:eastAsia="zh-CN"/>
        </w:rPr>
        <w:t>八、</w:t>
      </w:r>
      <w:r>
        <w:rPr>
          <w:rFonts w:hint="eastAsia"/>
        </w:rPr>
        <w:t>教学进程总体安排</w:t>
      </w:r>
      <w:bookmarkEnd w:id="15"/>
    </w:p>
    <w:p w14:paraId="7A59C1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每学年为52周，其中教学实践40周（含复习考试），每学期20周。第1学期安排入学教育（军训）1周，课程教学（包含校内实训）18周，复习考试1周（包含期中、期末）；第2—5学期课程教学时间为18周（包含校内实训），复习考试2周（包含期中、期末）；第6学期课程教学时间为6周（包含校内实训），复习考试1周，毕业教育1周，岗位实习12周，按每周30学时安排共360学时，20学分；入学教育（军训）和毕业教育按1周1学分计算。</w:t>
      </w:r>
    </w:p>
    <w:p w14:paraId="57D256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思想政治课包含中国特色社会主义、心理健康与职业生涯规划、哲学与人生、职业道德与法治4门课程平均分配到1—4学期。按党和国家要求公共基础课程学时一般占总学时的1/3，专业课程学时一般占总学时的2/3。校外企业岗位实习时间不超过3个月。校内实训加校外岗位实习时间不超过6个月。实践性教学学时原则上要占总学时50%以上。各类选修课程（公共选修课、专业选修课）的学时占总学时的比例应不少于10%。</w:t>
      </w:r>
    </w:p>
    <w:p w14:paraId="0DDBFEDC">
      <w:pPr>
        <w:spacing w:line="240" w:lineRule="auto"/>
        <w:ind w:firstLine="0" w:firstLineChars="0"/>
        <w:jc w:val="center"/>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 xml:space="preserve">表4-6  </w:t>
      </w:r>
      <w:r>
        <w:rPr>
          <w:rFonts w:hint="eastAsia" w:ascii="楷体" w:hAnsi="楷体" w:eastAsia="楷体" w:cs="楷体"/>
          <w:b w:val="0"/>
          <w:bCs w:val="0"/>
          <w:sz w:val="28"/>
          <w:szCs w:val="28"/>
        </w:rPr>
        <w:t>学期进度分配表</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178"/>
        <w:gridCol w:w="2259"/>
        <w:gridCol w:w="1165"/>
        <w:gridCol w:w="822"/>
        <w:gridCol w:w="1013"/>
        <w:gridCol w:w="738"/>
      </w:tblGrid>
      <w:tr w14:paraId="6E66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329" w:type="dxa"/>
            <w:vAlign w:val="center"/>
          </w:tcPr>
          <w:p w14:paraId="3F1DA8A1">
            <w:pPr>
              <w:pStyle w:val="17"/>
              <w:jc w:val="right"/>
              <w:rPr>
                <w:rFonts w:hint="eastAsia" w:ascii="黑体" w:hAnsi="黑体" w:eastAsia="黑体" w:cs="黑体"/>
                <w:b w:val="0"/>
                <w:bCs w:val="0"/>
                <w:sz w:val="24"/>
                <w:szCs w:val="24"/>
              </w:rPr>
            </w:pPr>
            <w:r>
              <w:rPr>
                <w:rFonts w:hint="eastAsia" w:ascii="黑体" w:hAnsi="黑体" w:eastAsia="黑体" w:cs="黑体"/>
                <w:b w:val="0"/>
                <w:bCs w:val="0"/>
                <w:sz w:val="24"/>
                <w:szCs w:val="24"/>
              </w:rPr>
              <w:t>环节</w:t>
            </w:r>
          </w:p>
          <w:p w14:paraId="6C2D0FBE">
            <w:pPr>
              <w:pStyle w:val="17"/>
              <w:rPr>
                <w:rFonts w:hint="eastAsia" w:ascii="黑体" w:hAnsi="黑体" w:eastAsia="黑体" w:cs="黑体"/>
                <w:b w:val="0"/>
                <w:bCs w:val="0"/>
                <w:sz w:val="24"/>
                <w:szCs w:val="24"/>
              </w:rPr>
            </w:pPr>
            <w:r>
              <w:rPr>
                <w:rFonts w:hint="eastAsia" w:ascii="黑体" w:hAnsi="黑体" w:eastAsia="黑体" w:cs="黑体"/>
                <w:b w:val="0"/>
                <w:bCs w:val="0"/>
                <w:sz w:val="24"/>
                <w:szCs w:val="24"/>
              </w:rPr>
              <w:t>学期</w:t>
            </w:r>
          </w:p>
        </w:tc>
        <w:tc>
          <w:tcPr>
            <w:tcW w:w="1178" w:type="dxa"/>
            <w:vAlign w:val="center"/>
          </w:tcPr>
          <w:p w14:paraId="59DFB300">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入学教育（军训）</w:t>
            </w:r>
          </w:p>
        </w:tc>
        <w:tc>
          <w:tcPr>
            <w:tcW w:w="2259" w:type="dxa"/>
            <w:vAlign w:val="center"/>
          </w:tcPr>
          <w:p w14:paraId="10EF9457">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课程教学</w:t>
            </w:r>
          </w:p>
          <w:p w14:paraId="24D3DD7E">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（含校内实习实训）</w:t>
            </w:r>
          </w:p>
        </w:tc>
        <w:tc>
          <w:tcPr>
            <w:tcW w:w="1165" w:type="dxa"/>
            <w:vAlign w:val="center"/>
          </w:tcPr>
          <w:p w14:paraId="7C801FA1">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复习</w:t>
            </w:r>
          </w:p>
          <w:p w14:paraId="5A7DD541">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考试</w:t>
            </w:r>
          </w:p>
        </w:tc>
        <w:tc>
          <w:tcPr>
            <w:tcW w:w="822" w:type="dxa"/>
            <w:vAlign w:val="center"/>
          </w:tcPr>
          <w:p w14:paraId="4637B40C">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毕业教育</w:t>
            </w:r>
          </w:p>
        </w:tc>
        <w:tc>
          <w:tcPr>
            <w:tcW w:w="1013" w:type="dxa"/>
            <w:vAlign w:val="center"/>
          </w:tcPr>
          <w:p w14:paraId="11657513">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校外岗位实习</w:t>
            </w:r>
          </w:p>
        </w:tc>
        <w:tc>
          <w:tcPr>
            <w:tcW w:w="738" w:type="dxa"/>
            <w:vAlign w:val="center"/>
          </w:tcPr>
          <w:p w14:paraId="61B41B14">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合计周数</w:t>
            </w:r>
          </w:p>
        </w:tc>
      </w:tr>
      <w:tr w14:paraId="33DF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33F218C0">
            <w:pPr>
              <w:pStyle w:val="17"/>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第一学期</w:t>
            </w:r>
          </w:p>
        </w:tc>
        <w:tc>
          <w:tcPr>
            <w:tcW w:w="1178" w:type="dxa"/>
            <w:vAlign w:val="center"/>
          </w:tcPr>
          <w:p w14:paraId="04EB44B1">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259" w:type="dxa"/>
            <w:vAlign w:val="center"/>
          </w:tcPr>
          <w:p w14:paraId="30DFE3D4">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7F6DCF1E">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822" w:type="dxa"/>
            <w:vAlign w:val="center"/>
          </w:tcPr>
          <w:p w14:paraId="6A3B536B">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5A681DC4">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22D76ACE">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6D63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3C312985">
            <w:pPr>
              <w:pStyle w:val="17"/>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第二学期</w:t>
            </w:r>
          </w:p>
        </w:tc>
        <w:tc>
          <w:tcPr>
            <w:tcW w:w="1178" w:type="dxa"/>
            <w:vAlign w:val="center"/>
          </w:tcPr>
          <w:p w14:paraId="604F050A">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5CF1BC59">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3AFA1DA9">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09D63A3B">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5D86D515">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3DD2953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43A5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22686247">
            <w:pPr>
              <w:pStyle w:val="17"/>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第三学期</w:t>
            </w:r>
          </w:p>
        </w:tc>
        <w:tc>
          <w:tcPr>
            <w:tcW w:w="1178" w:type="dxa"/>
            <w:vAlign w:val="center"/>
          </w:tcPr>
          <w:p w14:paraId="7EFC4BD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5A7D6D1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19E37487">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23EDC96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59D9EE82">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51C23FB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0F57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64DFA5EB">
            <w:pPr>
              <w:pStyle w:val="17"/>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第四学期</w:t>
            </w:r>
          </w:p>
        </w:tc>
        <w:tc>
          <w:tcPr>
            <w:tcW w:w="1178" w:type="dxa"/>
            <w:vAlign w:val="center"/>
          </w:tcPr>
          <w:p w14:paraId="0E252F1E">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15E36ED1">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4F9AAAB4">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5487F31A">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5FFB7F18">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6D530374">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2775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016A6A3E">
            <w:pPr>
              <w:pStyle w:val="17"/>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第五学期</w:t>
            </w:r>
          </w:p>
        </w:tc>
        <w:tc>
          <w:tcPr>
            <w:tcW w:w="1178" w:type="dxa"/>
            <w:vAlign w:val="center"/>
          </w:tcPr>
          <w:p w14:paraId="1F434C2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1CBA2C1D">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18</w:t>
            </w:r>
          </w:p>
        </w:tc>
        <w:tc>
          <w:tcPr>
            <w:tcW w:w="1165" w:type="dxa"/>
            <w:vAlign w:val="center"/>
          </w:tcPr>
          <w:p w14:paraId="43A94DB2">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822" w:type="dxa"/>
            <w:vAlign w:val="center"/>
          </w:tcPr>
          <w:p w14:paraId="7A3D9FB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013" w:type="dxa"/>
            <w:vAlign w:val="center"/>
          </w:tcPr>
          <w:p w14:paraId="7456F025">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738" w:type="dxa"/>
            <w:vAlign w:val="center"/>
          </w:tcPr>
          <w:p w14:paraId="76D79D25">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161C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9" w:type="dxa"/>
            <w:vAlign w:val="center"/>
          </w:tcPr>
          <w:p w14:paraId="7650A2A0">
            <w:pPr>
              <w:pStyle w:val="17"/>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第六学期</w:t>
            </w:r>
          </w:p>
        </w:tc>
        <w:tc>
          <w:tcPr>
            <w:tcW w:w="1178" w:type="dxa"/>
            <w:vAlign w:val="center"/>
          </w:tcPr>
          <w:p w14:paraId="75CAC29C">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2259" w:type="dxa"/>
            <w:vAlign w:val="center"/>
          </w:tcPr>
          <w:p w14:paraId="3177FE12">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1165" w:type="dxa"/>
            <w:vAlign w:val="center"/>
          </w:tcPr>
          <w:p w14:paraId="0B5448C9">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822" w:type="dxa"/>
            <w:vAlign w:val="center"/>
          </w:tcPr>
          <w:p w14:paraId="217A19C7">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13" w:type="dxa"/>
            <w:vAlign w:val="center"/>
          </w:tcPr>
          <w:p w14:paraId="4E351C74">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12</w:t>
            </w:r>
          </w:p>
        </w:tc>
        <w:tc>
          <w:tcPr>
            <w:tcW w:w="738" w:type="dxa"/>
            <w:vAlign w:val="center"/>
          </w:tcPr>
          <w:p w14:paraId="52D34EED">
            <w:pPr>
              <w:pStyle w:val="17"/>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r>
      <w:tr w14:paraId="710F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29" w:type="dxa"/>
            <w:vAlign w:val="center"/>
          </w:tcPr>
          <w:p w14:paraId="17A02A14">
            <w:pPr>
              <w:pStyle w:val="17"/>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合计</w:t>
            </w:r>
          </w:p>
        </w:tc>
        <w:tc>
          <w:tcPr>
            <w:tcW w:w="1178" w:type="dxa"/>
            <w:vAlign w:val="center"/>
          </w:tcPr>
          <w:p w14:paraId="396AA8F6">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w:t>
            </w:r>
          </w:p>
        </w:tc>
        <w:tc>
          <w:tcPr>
            <w:tcW w:w="2259" w:type="dxa"/>
            <w:vAlign w:val="center"/>
          </w:tcPr>
          <w:p w14:paraId="3A14BF1C">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96</w:t>
            </w:r>
          </w:p>
        </w:tc>
        <w:tc>
          <w:tcPr>
            <w:tcW w:w="1165" w:type="dxa"/>
            <w:vAlign w:val="center"/>
          </w:tcPr>
          <w:p w14:paraId="1CDA9382">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10</w:t>
            </w:r>
          </w:p>
        </w:tc>
        <w:tc>
          <w:tcPr>
            <w:tcW w:w="822" w:type="dxa"/>
            <w:vAlign w:val="center"/>
          </w:tcPr>
          <w:p w14:paraId="3F251388">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w:t>
            </w:r>
          </w:p>
        </w:tc>
        <w:tc>
          <w:tcPr>
            <w:tcW w:w="1013" w:type="dxa"/>
            <w:vAlign w:val="center"/>
          </w:tcPr>
          <w:p w14:paraId="24FB8EEE">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12</w:t>
            </w:r>
          </w:p>
        </w:tc>
        <w:tc>
          <w:tcPr>
            <w:tcW w:w="738" w:type="dxa"/>
            <w:vAlign w:val="center"/>
          </w:tcPr>
          <w:p w14:paraId="2008B599">
            <w:pPr>
              <w:pStyle w:val="17"/>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120</w:t>
            </w:r>
          </w:p>
        </w:tc>
      </w:tr>
    </w:tbl>
    <w:p w14:paraId="0F961C12">
      <w:pPr>
        <w:spacing w:line="240" w:lineRule="auto"/>
        <w:ind w:firstLine="0" w:firstLineChars="0"/>
        <w:jc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表4-7 教学进度总体安排表</w:t>
      </w:r>
    </w:p>
    <w:tbl>
      <w:tblPr>
        <w:tblStyle w:val="10"/>
        <w:tblW w:w="85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4"/>
        <w:gridCol w:w="674"/>
        <w:gridCol w:w="900"/>
        <w:gridCol w:w="1735"/>
        <w:gridCol w:w="761"/>
        <w:gridCol w:w="774"/>
        <w:gridCol w:w="752"/>
        <w:gridCol w:w="730"/>
        <w:gridCol w:w="501"/>
        <w:gridCol w:w="607"/>
        <w:gridCol w:w="596"/>
      </w:tblGrid>
      <w:tr w14:paraId="19C9B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restart"/>
            <w:tcBorders>
              <w:left w:val="single" w:color="auto" w:sz="4" w:space="0"/>
            </w:tcBorders>
            <w:vAlign w:val="center"/>
          </w:tcPr>
          <w:p w14:paraId="57E99639">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24"/>
                <w:szCs w:val="24"/>
              </w:rPr>
            </w:pPr>
            <w:r>
              <w:rPr>
                <w:rFonts w:hint="eastAsia" w:ascii="黑体" w:hAnsi="黑体" w:eastAsia="黑体" w:cs="黑体"/>
                <w:sz w:val="24"/>
                <w:szCs w:val="24"/>
              </w:rPr>
              <w:t>类别</w:t>
            </w:r>
          </w:p>
        </w:tc>
        <w:tc>
          <w:tcPr>
            <w:tcW w:w="674" w:type="dxa"/>
            <w:vMerge w:val="restart"/>
            <w:vAlign w:val="center"/>
          </w:tcPr>
          <w:p w14:paraId="496F9A24">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性质</w:t>
            </w:r>
          </w:p>
        </w:tc>
        <w:tc>
          <w:tcPr>
            <w:tcW w:w="900" w:type="dxa"/>
            <w:vMerge w:val="restart"/>
            <w:vAlign w:val="center"/>
          </w:tcPr>
          <w:p w14:paraId="64DA5237">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课程编码</w:t>
            </w:r>
          </w:p>
        </w:tc>
        <w:tc>
          <w:tcPr>
            <w:tcW w:w="1735" w:type="dxa"/>
            <w:vMerge w:val="restart"/>
            <w:vAlign w:val="center"/>
          </w:tcPr>
          <w:p w14:paraId="3725B198">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课程名称</w:t>
            </w:r>
          </w:p>
        </w:tc>
        <w:tc>
          <w:tcPr>
            <w:tcW w:w="761" w:type="dxa"/>
            <w:vMerge w:val="restart"/>
            <w:vAlign w:val="center"/>
          </w:tcPr>
          <w:p w14:paraId="00A8DB33">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学分</w:t>
            </w:r>
          </w:p>
        </w:tc>
        <w:tc>
          <w:tcPr>
            <w:tcW w:w="2256" w:type="dxa"/>
            <w:gridSpan w:val="3"/>
            <w:vAlign w:val="center"/>
          </w:tcPr>
          <w:p w14:paraId="25284C34">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学时安排</w:t>
            </w:r>
          </w:p>
        </w:tc>
        <w:tc>
          <w:tcPr>
            <w:tcW w:w="501" w:type="dxa"/>
            <w:vAlign w:val="center"/>
          </w:tcPr>
          <w:p w14:paraId="2E58BDA9">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考核</w:t>
            </w:r>
          </w:p>
          <w:p w14:paraId="5F8034AF">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方式</w:t>
            </w:r>
          </w:p>
        </w:tc>
        <w:tc>
          <w:tcPr>
            <w:tcW w:w="607" w:type="dxa"/>
            <w:vMerge w:val="restart"/>
            <w:tcBorders>
              <w:right w:val="single" w:color="auto" w:sz="4" w:space="0"/>
            </w:tcBorders>
            <w:vAlign w:val="center"/>
          </w:tcPr>
          <w:p w14:paraId="6EC3EC01">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color w:val="000000"/>
                <w:sz w:val="24"/>
                <w:szCs w:val="24"/>
              </w:rPr>
            </w:pPr>
            <w:r>
              <w:rPr>
                <w:rFonts w:hint="eastAsia" w:ascii="黑体" w:hAnsi="黑体" w:eastAsia="黑体" w:cs="黑体"/>
                <w:sz w:val="24"/>
                <w:szCs w:val="24"/>
              </w:rPr>
              <w:t>开课学期</w:t>
            </w:r>
          </w:p>
        </w:tc>
        <w:tc>
          <w:tcPr>
            <w:tcW w:w="596" w:type="dxa"/>
            <w:vMerge w:val="restart"/>
            <w:tcBorders>
              <w:right w:val="single" w:color="auto" w:sz="4" w:space="0"/>
            </w:tcBorders>
            <w:vAlign w:val="center"/>
          </w:tcPr>
          <w:p w14:paraId="7775A6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Cs/>
                <w:color w:val="000000"/>
                <w:sz w:val="24"/>
                <w:szCs w:val="24"/>
              </w:rPr>
            </w:pPr>
            <w:r>
              <w:rPr>
                <w:rFonts w:hint="eastAsia" w:ascii="黑体" w:hAnsi="黑体" w:eastAsia="黑体" w:cs="黑体"/>
                <w:sz w:val="24"/>
                <w:szCs w:val="24"/>
              </w:rPr>
              <w:t>参考周学时</w:t>
            </w:r>
          </w:p>
        </w:tc>
      </w:tr>
      <w:tr w14:paraId="1CC56C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77524D5">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302D395A">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Merge w:val="continue"/>
            <w:vAlign w:val="center"/>
          </w:tcPr>
          <w:p w14:paraId="177219F4">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1735" w:type="dxa"/>
            <w:vMerge w:val="continue"/>
            <w:vAlign w:val="center"/>
          </w:tcPr>
          <w:p w14:paraId="7F08A8D2">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761" w:type="dxa"/>
            <w:vMerge w:val="continue"/>
            <w:vAlign w:val="center"/>
          </w:tcPr>
          <w:p w14:paraId="55673F30">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774" w:type="dxa"/>
            <w:vAlign w:val="center"/>
          </w:tcPr>
          <w:p w14:paraId="4DA928AD">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总学时</w:t>
            </w:r>
          </w:p>
        </w:tc>
        <w:tc>
          <w:tcPr>
            <w:tcW w:w="752" w:type="dxa"/>
            <w:vAlign w:val="center"/>
          </w:tcPr>
          <w:p w14:paraId="44CE93B6">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理论</w:t>
            </w:r>
          </w:p>
          <w:p w14:paraId="6787D4C7">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学时</w:t>
            </w:r>
          </w:p>
        </w:tc>
        <w:tc>
          <w:tcPr>
            <w:tcW w:w="730" w:type="dxa"/>
            <w:vAlign w:val="center"/>
          </w:tcPr>
          <w:p w14:paraId="49E9A68E">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实践学时</w:t>
            </w:r>
          </w:p>
        </w:tc>
        <w:tc>
          <w:tcPr>
            <w:tcW w:w="501" w:type="dxa"/>
            <w:vAlign w:val="center"/>
          </w:tcPr>
          <w:p w14:paraId="44C63134">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考试/考查</w:t>
            </w:r>
          </w:p>
        </w:tc>
        <w:tc>
          <w:tcPr>
            <w:tcW w:w="607" w:type="dxa"/>
            <w:vMerge w:val="continue"/>
            <w:tcBorders>
              <w:right w:val="single" w:color="auto" w:sz="4" w:space="0"/>
            </w:tcBorders>
            <w:vAlign w:val="center"/>
          </w:tcPr>
          <w:p w14:paraId="0261B919">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596" w:type="dxa"/>
            <w:vMerge w:val="continue"/>
            <w:tcBorders>
              <w:right w:val="single" w:color="auto" w:sz="4" w:space="0"/>
            </w:tcBorders>
            <w:vAlign w:val="center"/>
          </w:tcPr>
          <w:p w14:paraId="6E4ACFEC">
            <w:pPr>
              <w:pStyle w:val="1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r>
      <w:tr w14:paraId="406A56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restart"/>
            <w:tcBorders>
              <w:left w:val="single" w:color="auto" w:sz="4" w:space="0"/>
            </w:tcBorders>
            <w:vAlign w:val="center"/>
          </w:tcPr>
          <w:p w14:paraId="5444180C">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公共基础课</w:t>
            </w:r>
          </w:p>
        </w:tc>
        <w:tc>
          <w:tcPr>
            <w:tcW w:w="674" w:type="dxa"/>
            <w:vMerge w:val="restart"/>
            <w:vAlign w:val="center"/>
          </w:tcPr>
          <w:p w14:paraId="6D1E43B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公共必修课</w:t>
            </w:r>
          </w:p>
        </w:tc>
        <w:tc>
          <w:tcPr>
            <w:tcW w:w="900" w:type="dxa"/>
            <w:vAlign w:val="center"/>
          </w:tcPr>
          <w:p w14:paraId="0F5AA0B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G001</w:t>
            </w:r>
          </w:p>
        </w:tc>
        <w:tc>
          <w:tcPr>
            <w:tcW w:w="1735" w:type="dxa"/>
            <w:vAlign w:val="center"/>
          </w:tcPr>
          <w:p w14:paraId="31D8E2C8">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中国特色社会主义</w:t>
            </w:r>
          </w:p>
        </w:tc>
        <w:tc>
          <w:tcPr>
            <w:tcW w:w="761" w:type="dxa"/>
            <w:vAlign w:val="center"/>
          </w:tcPr>
          <w:p w14:paraId="19F9721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74" w:type="dxa"/>
            <w:vAlign w:val="center"/>
          </w:tcPr>
          <w:p w14:paraId="660D91A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752" w:type="dxa"/>
            <w:vAlign w:val="center"/>
          </w:tcPr>
          <w:p w14:paraId="4B7C242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730" w:type="dxa"/>
            <w:vAlign w:val="center"/>
          </w:tcPr>
          <w:p w14:paraId="03863CC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501" w:type="dxa"/>
            <w:vAlign w:val="center"/>
          </w:tcPr>
          <w:p w14:paraId="4278F91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694C7B3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96" w:type="dxa"/>
            <w:tcBorders>
              <w:right w:val="single" w:color="auto" w:sz="4" w:space="0"/>
            </w:tcBorders>
            <w:vAlign w:val="center"/>
          </w:tcPr>
          <w:p w14:paraId="6F8861F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28B41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03E02263">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4173D73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1BBF16A3">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G002</w:t>
            </w:r>
          </w:p>
        </w:tc>
        <w:tc>
          <w:tcPr>
            <w:tcW w:w="1735" w:type="dxa"/>
            <w:vAlign w:val="center"/>
          </w:tcPr>
          <w:p w14:paraId="2D6D208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心理健康与职业生涯</w:t>
            </w:r>
          </w:p>
        </w:tc>
        <w:tc>
          <w:tcPr>
            <w:tcW w:w="761" w:type="dxa"/>
            <w:vAlign w:val="center"/>
          </w:tcPr>
          <w:p w14:paraId="252DF00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74" w:type="dxa"/>
            <w:vAlign w:val="center"/>
          </w:tcPr>
          <w:p w14:paraId="6A39B928">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752" w:type="dxa"/>
            <w:shd w:val="clear" w:color="auto" w:fill="auto"/>
            <w:vAlign w:val="center"/>
          </w:tcPr>
          <w:p w14:paraId="36CD550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30</w:t>
            </w:r>
          </w:p>
        </w:tc>
        <w:tc>
          <w:tcPr>
            <w:tcW w:w="730" w:type="dxa"/>
            <w:shd w:val="clear" w:color="auto" w:fill="auto"/>
            <w:vAlign w:val="center"/>
          </w:tcPr>
          <w:p w14:paraId="56AC841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501" w:type="dxa"/>
            <w:vAlign w:val="center"/>
          </w:tcPr>
          <w:p w14:paraId="1A2CF36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6DA8BA2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96" w:type="dxa"/>
            <w:tcBorders>
              <w:right w:val="single" w:color="auto" w:sz="4" w:space="0"/>
            </w:tcBorders>
            <w:vAlign w:val="center"/>
          </w:tcPr>
          <w:p w14:paraId="3926DAD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2AB847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D00DA8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07712B53">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310F25D4">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G003</w:t>
            </w:r>
          </w:p>
        </w:tc>
        <w:tc>
          <w:tcPr>
            <w:tcW w:w="1735" w:type="dxa"/>
            <w:vAlign w:val="center"/>
          </w:tcPr>
          <w:p w14:paraId="4D9B6D3A">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哲学与人生</w:t>
            </w:r>
          </w:p>
        </w:tc>
        <w:tc>
          <w:tcPr>
            <w:tcW w:w="761" w:type="dxa"/>
            <w:vAlign w:val="center"/>
          </w:tcPr>
          <w:p w14:paraId="412FD11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74" w:type="dxa"/>
            <w:vAlign w:val="center"/>
          </w:tcPr>
          <w:p w14:paraId="56BD8F2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752" w:type="dxa"/>
            <w:shd w:val="clear" w:color="auto" w:fill="auto"/>
            <w:vAlign w:val="center"/>
          </w:tcPr>
          <w:p w14:paraId="3CEC590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30</w:t>
            </w:r>
          </w:p>
        </w:tc>
        <w:tc>
          <w:tcPr>
            <w:tcW w:w="730" w:type="dxa"/>
            <w:shd w:val="clear" w:color="auto" w:fill="auto"/>
            <w:vAlign w:val="center"/>
          </w:tcPr>
          <w:p w14:paraId="5F07806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501" w:type="dxa"/>
            <w:vAlign w:val="center"/>
          </w:tcPr>
          <w:p w14:paraId="57E0725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4497638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96" w:type="dxa"/>
            <w:tcBorders>
              <w:right w:val="single" w:color="auto" w:sz="4" w:space="0"/>
            </w:tcBorders>
            <w:vAlign w:val="center"/>
          </w:tcPr>
          <w:p w14:paraId="69DDCF3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4D5C7F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894467C">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481DEA0B">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2874C477">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G004</w:t>
            </w:r>
          </w:p>
        </w:tc>
        <w:tc>
          <w:tcPr>
            <w:tcW w:w="1735" w:type="dxa"/>
            <w:vAlign w:val="center"/>
          </w:tcPr>
          <w:p w14:paraId="761268A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职业道德与法治</w:t>
            </w:r>
          </w:p>
        </w:tc>
        <w:tc>
          <w:tcPr>
            <w:tcW w:w="761" w:type="dxa"/>
            <w:vAlign w:val="center"/>
          </w:tcPr>
          <w:p w14:paraId="35A37CC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74" w:type="dxa"/>
            <w:vAlign w:val="center"/>
          </w:tcPr>
          <w:p w14:paraId="77A8A23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752" w:type="dxa"/>
            <w:shd w:val="clear" w:color="auto" w:fill="auto"/>
            <w:vAlign w:val="center"/>
          </w:tcPr>
          <w:p w14:paraId="5D4B5D2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30</w:t>
            </w:r>
          </w:p>
        </w:tc>
        <w:tc>
          <w:tcPr>
            <w:tcW w:w="730" w:type="dxa"/>
            <w:shd w:val="clear" w:color="auto" w:fill="auto"/>
            <w:vAlign w:val="center"/>
          </w:tcPr>
          <w:p w14:paraId="732E101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501" w:type="dxa"/>
            <w:vAlign w:val="center"/>
          </w:tcPr>
          <w:p w14:paraId="15653B1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22CAF7B5">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96" w:type="dxa"/>
            <w:tcBorders>
              <w:right w:val="single" w:color="auto" w:sz="4" w:space="0"/>
            </w:tcBorders>
            <w:vAlign w:val="center"/>
          </w:tcPr>
          <w:p w14:paraId="643A500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14:paraId="688679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DECC1C4">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30C266D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718F0E3B">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G005</w:t>
            </w:r>
          </w:p>
        </w:tc>
        <w:tc>
          <w:tcPr>
            <w:tcW w:w="1735" w:type="dxa"/>
            <w:vAlign w:val="center"/>
          </w:tcPr>
          <w:p w14:paraId="640D07D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语文</w:t>
            </w:r>
          </w:p>
        </w:tc>
        <w:tc>
          <w:tcPr>
            <w:tcW w:w="761" w:type="dxa"/>
            <w:vAlign w:val="center"/>
          </w:tcPr>
          <w:p w14:paraId="7F68C938">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19.5</w:t>
            </w:r>
          </w:p>
        </w:tc>
        <w:tc>
          <w:tcPr>
            <w:tcW w:w="774" w:type="dxa"/>
            <w:vAlign w:val="center"/>
          </w:tcPr>
          <w:p w14:paraId="0C154D14">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312</w:t>
            </w:r>
          </w:p>
        </w:tc>
        <w:tc>
          <w:tcPr>
            <w:tcW w:w="752" w:type="dxa"/>
            <w:vAlign w:val="center"/>
          </w:tcPr>
          <w:p w14:paraId="284DB4D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312</w:t>
            </w:r>
          </w:p>
        </w:tc>
        <w:tc>
          <w:tcPr>
            <w:tcW w:w="730" w:type="dxa"/>
            <w:vAlign w:val="center"/>
          </w:tcPr>
          <w:p w14:paraId="75ECB5D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0</w:t>
            </w:r>
          </w:p>
        </w:tc>
        <w:tc>
          <w:tcPr>
            <w:tcW w:w="501" w:type="dxa"/>
            <w:vAlign w:val="center"/>
          </w:tcPr>
          <w:p w14:paraId="3869ED1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6C214D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1B4E741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或2</w:t>
            </w:r>
          </w:p>
        </w:tc>
      </w:tr>
      <w:tr w14:paraId="04ED9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474" w:type="dxa"/>
            <w:vMerge w:val="continue"/>
            <w:tcBorders>
              <w:left w:val="single" w:color="auto" w:sz="4" w:space="0"/>
            </w:tcBorders>
            <w:vAlign w:val="center"/>
          </w:tcPr>
          <w:p w14:paraId="34657D8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35CE5953">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4E387BD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G006</w:t>
            </w:r>
          </w:p>
        </w:tc>
        <w:tc>
          <w:tcPr>
            <w:tcW w:w="1735" w:type="dxa"/>
            <w:vAlign w:val="center"/>
          </w:tcPr>
          <w:p w14:paraId="22B1568B">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数学</w:t>
            </w:r>
          </w:p>
        </w:tc>
        <w:tc>
          <w:tcPr>
            <w:tcW w:w="761" w:type="dxa"/>
            <w:shd w:val="clear" w:color="auto" w:fill="auto"/>
            <w:vAlign w:val="center"/>
          </w:tcPr>
          <w:p w14:paraId="48FE524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19.5</w:t>
            </w:r>
          </w:p>
        </w:tc>
        <w:tc>
          <w:tcPr>
            <w:tcW w:w="774" w:type="dxa"/>
            <w:shd w:val="clear" w:color="auto" w:fill="auto"/>
            <w:vAlign w:val="center"/>
          </w:tcPr>
          <w:p w14:paraId="1008EEB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312</w:t>
            </w:r>
          </w:p>
        </w:tc>
        <w:tc>
          <w:tcPr>
            <w:tcW w:w="752" w:type="dxa"/>
            <w:shd w:val="clear" w:color="auto" w:fill="auto"/>
            <w:vAlign w:val="center"/>
          </w:tcPr>
          <w:p w14:paraId="6E6940A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248</w:t>
            </w:r>
          </w:p>
        </w:tc>
        <w:tc>
          <w:tcPr>
            <w:tcW w:w="730" w:type="dxa"/>
            <w:vAlign w:val="center"/>
          </w:tcPr>
          <w:p w14:paraId="7F91F78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64</w:t>
            </w:r>
          </w:p>
        </w:tc>
        <w:tc>
          <w:tcPr>
            <w:tcW w:w="501" w:type="dxa"/>
            <w:vAlign w:val="center"/>
          </w:tcPr>
          <w:p w14:paraId="59EA49C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32F1273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38929E0D">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或2</w:t>
            </w:r>
          </w:p>
        </w:tc>
      </w:tr>
      <w:tr w14:paraId="4B65A4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474" w:type="dxa"/>
            <w:vMerge w:val="continue"/>
            <w:tcBorders>
              <w:left w:val="single" w:color="auto" w:sz="4" w:space="0"/>
            </w:tcBorders>
            <w:vAlign w:val="center"/>
          </w:tcPr>
          <w:p w14:paraId="4FA4624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13C9EFE2">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31BA8EA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G007</w:t>
            </w:r>
          </w:p>
        </w:tc>
        <w:tc>
          <w:tcPr>
            <w:tcW w:w="1735" w:type="dxa"/>
            <w:vAlign w:val="center"/>
          </w:tcPr>
          <w:p w14:paraId="53C4355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英语</w:t>
            </w:r>
          </w:p>
        </w:tc>
        <w:tc>
          <w:tcPr>
            <w:tcW w:w="761" w:type="dxa"/>
            <w:shd w:val="clear" w:color="auto" w:fill="auto"/>
            <w:vAlign w:val="center"/>
          </w:tcPr>
          <w:p w14:paraId="2899476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12.5</w:t>
            </w:r>
          </w:p>
        </w:tc>
        <w:tc>
          <w:tcPr>
            <w:tcW w:w="774" w:type="dxa"/>
            <w:shd w:val="clear" w:color="auto" w:fill="auto"/>
            <w:vAlign w:val="center"/>
          </w:tcPr>
          <w:p w14:paraId="475F62ED">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val="en-US" w:eastAsia="zh-CN"/>
              </w:rPr>
              <w:t>204</w:t>
            </w:r>
          </w:p>
        </w:tc>
        <w:tc>
          <w:tcPr>
            <w:tcW w:w="752" w:type="dxa"/>
            <w:shd w:val="clear" w:color="auto" w:fill="auto"/>
            <w:vAlign w:val="center"/>
          </w:tcPr>
          <w:p w14:paraId="76131B5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180</w:t>
            </w:r>
          </w:p>
        </w:tc>
        <w:tc>
          <w:tcPr>
            <w:tcW w:w="730" w:type="dxa"/>
            <w:vAlign w:val="center"/>
          </w:tcPr>
          <w:p w14:paraId="4BF5C43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24</w:t>
            </w:r>
          </w:p>
        </w:tc>
        <w:tc>
          <w:tcPr>
            <w:tcW w:w="501" w:type="dxa"/>
            <w:vAlign w:val="center"/>
          </w:tcPr>
          <w:p w14:paraId="7A2128E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4F25132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6A28BE4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2</w:t>
            </w:r>
          </w:p>
        </w:tc>
      </w:tr>
      <w:tr w14:paraId="232C4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0F13A4DA">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5EBEB9C5">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7436F28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G008</w:t>
            </w:r>
          </w:p>
        </w:tc>
        <w:tc>
          <w:tcPr>
            <w:tcW w:w="1735" w:type="dxa"/>
            <w:vAlign w:val="center"/>
          </w:tcPr>
          <w:p w14:paraId="46B7EEF8">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sz w:val="24"/>
                <w:szCs w:val="24"/>
              </w:rPr>
              <w:t>信息技术</w:t>
            </w:r>
          </w:p>
        </w:tc>
        <w:tc>
          <w:tcPr>
            <w:tcW w:w="761" w:type="dxa"/>
            <w:vAlign w:val="center"/>
          </w:tcPr>
          <w:p w14:paraId="4179FAE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z w:val="24"/>
                <w:szCs w:val="24"/>
              </w:rPr>
              <w:t>6</w:t>
            </w:r>
          </w:p>
        </w:tc>
        <w:tc>
          <w:tcPr>
            <w:tcW w:w="774" w:type="dxa"/>
            <w:vAlign w:val="center"/>
          </w:tcPr>
          <w:p w14:paraId="58FAD10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108</w:t>
            </w:r>
          </w:p>
        </w:tc>
        <w:tc>
          <w:tcPr>
            <w:tcW w:w="752" w:type="dxa"/>
            <w:vAlign w:val="center"/>
          </w:tcPr>
          <w:p w14:paraId="36AEDE3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8</w:t>
            </w:r>
          </w:p>
        </w:tc>
        <w:tc>
          <w:tcPr>
            <w:tcW w:w="730" w:type="dxa"/>
            <w:vAlign w:val="center"/>
          </w:tcPr>
          <w:p w14:paraId="72A3D97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0</w:t>
            </w:r>
          </w:p>
        </w:tc>
        <w:tc>
          <w:tcPr>
            <w:tcW w:w="501" w:type="dxa"/>
            <w:vAlign w:val="center"/>
          </w:tcPr>
          <w:p w14:paraId="25DCE1B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42E6B14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1-2</w:t>
            </w:r>
          </w:p>
        </w:tc>
        <w:tc>
          <w:tcPr>
            <w:tcW w:w="596" w:type="dxa"/>
            <w:tcBorders>
              <w:right w:val="single" w:color="auto" w:sz="4" w:space="0"/>
            </w:tcBorders>
            <w:vAlign w:val="center"/>
          </w:tcPr>
          <w:p w14:paraId="1200CD5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2</w:t>
            </w:r>
          </w:p>
        </w:tc>
      </w:tr>
      <w:tr w14:paraId="516369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19B814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2281B1E1">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33F6D531">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rPr>
              <w:t>G009</w:t>
            </w:r>
          </w:p>
        </w:tc>
        <w:tc>
          <w:tcPr>
            <w:tcW w:w="1735" w:type="dxa"/>
            <w:vAlign w:val="center"/>
          </w:tcPr>
          <w:p w14:paraId="2097DFB1">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rPr>
              <w:t>体育与健康</w:t>
            </w:r>
          </w:p>
        </w:tc>
        <w:tc>
          <w:tcPr>
            <w:tcW w:w="761" w:type="dxa"/>
            <w:vAlign w:val="center"/>
          </w:tcPr>
          <w:p w14:paraId="1CADC59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12</w:t>
            </w:r>
          </w:p>
        </w:tc>
        <w:tc>
          <w:tcPr>
            <w:tcW w:w="774" w:type="dxa"/>
            <w:vAlign w:val="center"/>
          </w:tcPr>
          <w:p w14:paraId="099AC54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192</w:t>
            </w:r>
          </w:p>
        </w:tc>
        <w:tc>
          <w:tcPr>
            <w:tcW w:w="752" w:type="dxa"/>
            <w:vAlign w:val="center"/>
          </w:tcPr>
          <w:p w14:paraId="568FA3A0">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12</w:t>
            </w:r>
          </w:p>
        </w:tc>
        <w:tc>
          <w:tcPr>
            <w:tcW w:w="730" w:type="dxa"/>
            <w:vAlign w:val="center"/>
          </w:tcPr>
          <w:p w14:paraId="3C335626">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lang w:val="en-US" w:eastAsia="zh-CN"/>
              </w:rPr>
              <w:t>180</w:t>
            </w:r>
          </w:p>
        </w:tc>
        <w:tc>
          <w:tcPr>
            <w:tcW w:w="501" w:type="dxa"/>
            <w:vAlign w:val="center"/>
          </w:tcPr>
          <w:p w14:paraId="1AA79AE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749ACE6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1-6</w:t>
            </w:r>
          </w:p>
        </w:tc>
        <w:tc>
          <w:tcPr>
            <w:tcW w:w="596" w:type="dxa"/>
            <w:tcBorders>
              <w:right w:val="single" w:color="auto" w:sz="4" w:space="0"/>
            </w:tcBorders>
            <w:vAlign w:val="center"/>
          </w:tcPr>
          <w:p w14:paraId="3722323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2</w:t>
            </w:r>
          </w:p>
        </w:tc>
      </w:tr>
      <w:tr w14:paraId="79081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A4D698C">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77505756">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1600650A">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G010</w:t>
            </w:r>
          </w:p>
        </w:tc>
        <w:tc>
          <w:tcPr>
            <w:tcW w:w="1735" w:type="dxa"/>
            <w:vAlign w:val="center"/>
          </w:tcPr>
          <w:p w14:paraId="7001C838">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历史</w:t>
            </w:r>
          </w:p>
        </w:tc>
        <w:tc>
          <w:tcPr>
            <w:tcW w:w="761" w:type="dxa"/>
            <w:vAlign w:val="center"/>
          </w:tcPr>
          <w:p w14:paraId="78D3D6A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774" w:type="dxa"/>
            <w:vAlign w:val="center"/>
          </w:tcPr>
          <w:p w14:paraId="5FEACE9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72</w:t>
            </w:r>
          </w:p>
        </w:tc>
        <w:tc>
          <w:tcPr>
            <w:tcW w:w="752" w:type="dxa"/>
            <w:vAlign w:val="center"/>
          </w:tcPr>
          <w:p w14:paraId="1191F25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72</w:t>
            </w:r>
          </w:p>
        </w:tc>
        <w:tc>
          <w:tcPr>
            <w:tcW w:w="730" w:type="dxa"/>
            <w:vAlign w:val="center"/>
          </w:tcPr>
          <w:p w14:paraId="3A86DD18">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0</w:t>
            </w:r>
          </w:p>
        </w:tc>
        <w:tc>
          <w:tcPr>
            <w:tcW w:w="501" w:type="dxa"/>
            <w:vAlign w:val="center"/>
          </w:tcPr>
          <w:p w14:paraId="0D787A4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48BEA63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w:t>
            </w:r>
          </w:p>
        </w:tc>
        <w:tc>
          <w:tcPr>
            <w:tcW w:w="596" w:type="dxa"/>
            <w:tcBorders>
              <w:right w:val="single" w:color="auto" w:sz="4" w:space="0"/>
            </w:tcBorders>
            <w:vAlign w:val="center"/>
          </w:tcPr>
          <w:p w14:paraId="2B327DC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w:t>
            </w:r>
          </w:p>
        </w:tc>
      </w:tr>
      <w:tr w14:paraId="3786C5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45EEFA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0DFA76A3">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764F50D6">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G011</w:t>
            </w:r>
          </w:p>
        </w:tc>
        <w:tc>
          <w:tcPr>
            <w:tcW w:w="1735" w:type="dxa"/>
            <w:vAlign w:val="center"/>
          </w:tcPr>
          <w:p w14:paraId="457D6CF2">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艺术</w:t>
            </w:r>
          </w:p>
        </w:tc>
        <w:tc>
          <w:tcPr>
            <w:tcW w:w="761" w:type="dxa"/>
            <w:vAlign w:val="center"/>
          </w:tcPr>
          <w:p w14:paraId="5F292E3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2</w:t>
            </w:r>
          </w:p>
        </w:tc>
        <w:tc>
          <w:tcPr>
            <w:tcW w:w="774" w:type="dxa"/>
            <w:vAlign w:val="center"/>
          </w:tcPr>
          <w:p w14:paraId="4C7E3C3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36</w:t>
            </w:r>
          </w:p>
        </w:tc>
        <w:tc>
          <w:tcPr>
            <w:tcW w:w="752" w:type="dxa"/>
            <w:vAlign w:val="center"/>
          </w:tcPr>
          <w:p w14:paraId="6BB6EEE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18</w:t>
            </w:r>
          </w:p>
        </w:tc>
        <w:tc>
          <w:tcPr>
            <w:tcW w:w="730" w:type="dxa"/>
            <w:vAlign w:val="center"/>
          </w:tcPr>
          <w:p w14:paraId="0070E6C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18</w:t>
            </w:r>
          </w:p>
        </w:tc>
        <w:tc>
          <w:tcPr>
            <w:tcW w:w="501" w:type="dxa"/>
            <w:vAlign w:val="center"/>
          </w:tcPr>
          <w:p w14:paraId="0329AD3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6FFDFEC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1-2</w:t>
            </w:r>
          </w:p>
        </w:tc>
        <w:tc>
          <w:tcPr>
            <w:tcW w:w="596" w:type="dxa"/>
            <w:tcBorders>
              <w:right w:val="single" w:color="auto" w:sz="4" w:space="0"/>
            </w:tcBorders>
            <w:vAlign w:val="center"/>
          </w:tcPr>
          <w:p w14:paraId="7A25FC8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sz w:val="24"/>
                <w:szCs w:val="24"/>
              </w:rPr>
              <w:t>1</w:t>
            </w:r>
          </w:p>
        </w:tc>
      </w:tr>
      <w:tr w14:paraId="228927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C19808D">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605B59A9">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900" w:type="dxa"/>
            <w:vAlign w:val="center"/>
          </w:tcPr>
          <w:p w14:paraId="7EE33AFE">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rPr>
              <w:t>G012</w:t>
            </w:r>
          </w:p>
        </w:tc>
        <w:tc>
          <w:tcPr>
            <w:tcW w:w="1735" w:type="dxa"/>
            <w:vAlign w:val="center"/>
          </w:tcPr>
          <w:p w14:paraId="4950ED46">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rPr>
              <w:t>劳动教育</w:t>
            </w:r>
          </w:p>
        </w:tc>
        <w:tc>
          <w:tcPr>
            <w:tcW w:w="761" w:type="dxa"/>
            <w:vAlign w:val="center"/>
          </w:tcPr>
          <w:p w14:paraId="59C7B6D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w:t>
            </w:r>
          </w:p>
        </w:tc>
        <w:tc>
          <w:tcPr>
            <w:tcW w:w="774" w:type="dxa"/>
            <w:vAlign w:val="center"/>
          </w:tcPr>
          <w:p w14:paraId="1DE88045">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18</w:t>
            </w:r>
          </w:p>
        </w:tc>
        <w:tc>
          <w:tcPr>
            <w:tcW w:w="752" w:type="dxa"/>
            <w:vAlign w:val="center"/>
          </w:tcPr>
          <w:p w14:paraId="5F402BC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6</w:t>
            </w:r>
          </w:p>
        </w:tc>
        <w:tc>
          <w:tcPr>
            <w:tcW w:w="730" w:type="dxa"/>
            <w:vAlign w:val="center"/>
          </w:tcPr>
          <w:p w14:paraId="16CAFF61">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12</w:t>
            </w:r>
          </w:p>
        </w:tc>
        <w:tc>
          <w:tcPr>
            <w:tcW w:w="501" w:type="dxa"/>
            <w:vAlign w:val="center"/>
          </w:tcPr>
          <w:p w14:paraId="04DB4CF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vAlign w:val="center"/>
          </w:tcPr>
          <w:p w14:paraId="642B558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1</w:t>
            </w:r>
          </w:p>
        </w:tc>
        <w:tc>
          <w:tcPr>
            <w:tcW w:w="596" w:type="dxa"/>
            <w:tcBorders>
              <w:right w:val="single" w:color="auto" w:sz="4" w:space="0"/>
            </w:tcBorders>
            <w:vAlign w:val="center"/>
          </w:tcPr>
          <w:p w14:paraId="3E761E9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1</w:t>
            </w:r>
          </w:p>
        </w:tc>
      </w:tr>
      <w:tr w14:paraId="3E207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C4380EC">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674" w:type="dxa"/>
            <w:vMerge w:val="continue"/>
            <w:vAlign w:val="center"/>
          </w:tcPr>
          <w:p w14:paraId="412D2A46">
            <w:pPr>
              <w:keepNext w:val="0"/>
              <w:keepLines w:val="0"/>
              <w:pageBreakBefore w:val="0"/>
              <w:kinsoku/>
              <w:wordWrap/>
              <w:overflowPunct w:val="0"/>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2635" w:type="dxa"/>
            <w:gridSpan w:val="2"/>
            <w:vAlign w:val="center"/>
          </w:tcPr>
          <w:p w14:paraId="118B2BF1">
            <w:pPr>
              <w:keepNext w:val="0"/>
              <w:keepLines w:val="0"/>
              <w:pageBreakBefore w:val="0"/>
              <w:kinsoku/>
              <w:wordWrap/>
              <w:overflowPunct w:val="0"/>
              <w:topLinePunct w:val="0"/>
              <w:bidi w:val="0"/>
              <w:adjustRightInd/>
              <w:snapToGrid/>
              <w:spacing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公共基础必修课小计：</w:t>
            </w:r>
          </w:p>
        </w:tc>
        <w:tc>
          <w:tcPr>
            <w:tcW w:w="761" w:type="dxa"/>
            <w:vAlign w:val="center"/>
          </w:tcPr>
          <w:p w14:paraId="0F48D988">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84.5</w:t>
            </w:r>
          </w:p>
        </w:tc>
        <w:tc>
          <w:tcPr>
            <w:tcW w:w="774" w:type="dxa"/>
            <w:vAlign w:val="center"/>
          </w:tcPr>
          <w:p w14:paraId="024BBEB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lang w:val="en-US" w:eastAsia="zh-CN"/>
              </w:rPr>
              <w:t>1398</w:t>
            </w:r>
          </w:p>
        </w:tc>
        <w:tc>
          <w:tcPr>
            <w:tcW w:w="752" w:type="dxa"/>
            <w:vAlign w:val="center"/>
          </w:tcPr>
          <w:p w14:paraId="5851CB0C">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976</w:t>
            </w:r>
          </w:p>
        </w:tc>
        <w:tc>
          <w:tcPr>
            <w:tcW w:w="730" w:type="dxa"/>
            <w:vAlign w:val="center"/>
          </w:tcPr>
          <w:p w14:paraId="0EFB5E84">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422</w:t>
            </w:r>
          </w:p>
        </w:tc>
        <w:tc>
          <w:tcPr>
            <w:tcW w:w="501" w:type="dxa"/>
            <w:vAlign w:val="center"/>
          </w:tcPr>
          <w:p w14:paraId="663A1E3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rPr>
              <w:t>/</w:t>
            </w:r>
          </w:p>
        </w:tc>
        <w:tc>
          <w:tcPr>
            <w:tcW w:w="607" w:type="dxa"/>
            <w:tcBorders>
              <w:right w:val="single" w:color="auto" w:sz="4" w:space="0"/>
            </w:tcBorders>
            <w:vAlign w:val="center"/>
          </w:tcPr>
          <w:p w14:paraId="356617E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rPr>
              <w:t>/</w:t>
            </w:r>
          </w:p>
        </w:tc>
        <w:tc>
          <w:tcPr>
            <w:tcW w:w="596" w:type="dxa"/>
            <w:tcBorders>
              <w:right w:val="single" w:color="auto" w:sz="4" w:space="0"/>
            </w:tcBorders>
            <w:vAlign w:val="center"/>
          </w:tcPr>
          <w:p w14:paraId="40958F5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sz w:val="24"/>
                <w:szCs w:val="24"/>
              </w:rPr>
              <w:t>/</w:t>
            </w:r>
          </w:p>
        </w:tc>
      </w:tr>
      <w:tr w14:paraId="479F21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45ED7011">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restart"/>
            <w:vAlign w:val="center"/>
          </w:tcPr>
          <w:p w14:paraId="4908C803">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限定课</w:t>
            </w:r>
          </w:p>
        </w:tc>
        <w:tc>
          <w:tcPr>
            <w:tcW w:w="900" w:type="dxa"/>
            <w:vAlign w:val="center"/>
          </w:tcPr>
          <w:p w14:paraId="738D5A23">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GX001</w:t>
            </w:r>
          </w:p>
        </w:tc>
        <w:tc>
          <w:tcPr>
            <w:tcW w:w="1735" w:type="dxa"/>
            <w:shd w:val="clear" w:color="auto" w:fill="auto"/>
            <w:vAlign w:val="center"/>
          </w:tcPr>
          <w:p w14:paraId="361CCE5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党史国史</w:t>
            </w:r>
          </w:p>
        </w:tc>
        <w:tc>
          <w:tcPr>
            <w:tcW w:w="761" w:type="dxa"/>
            <w:shd w:val="clear" w:color="auto" w:fill="auto"/>
            <w:vAlign w:val="center"/>
          </w:tcPr>
          <w:p w14:paraId="5AAA8CA6">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74" w:type="dxa"/>
            <w:shd w:val="clear" w:color="auto" w:fill="auto"/>
            <w:vAlign w:val="center"/>
          </w:tcPr>
          <w:p w14:paraId="544DD3F0">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w:t>
            </w:r>
          </w:p>
        </w:tc>
        <w:tc>
          <w:tcPr>
            <w:tcW w:w="752" w:type="dxa"/>
            <w:shd w:val="clear" w:color="auto" w:fill="auto"/>
            <w:vAlign w:val="center"/>
          </w:tcPr>
          <w:p w14:paraId="268E2238">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730" w:type="dxa"/>
            <w:shd w:val="clear" w:color="auto" w:fill="auto"/>
            <w:vAlign w:val="center"/>
          </w:tcPr>
          <w:p w14:paraId="3213291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w:t>
            </w:r>
          </w:p>
        </w:tc>
        <w:tc>
          <w:tcPr>
            <w:tcW w:w="501" w:type="dxa"/>
            <w:shd w:val="clear" w:color="auto" w:fill="auto"/>
            <w:vAlign w:val="center"/>
          </w:tcPr>
          <w:p w14:paraId="36FD5ED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2A805D0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w:t>
            </w:r>
          </w:p>
        </w:tc>
        <w:tc>
          <w:tcPr>
            <w:tcW w:w="596" w:type="dxa"/>
            <w:vMerge w:val="restart"/>
            <w:tcBorders>
              <w:right w:val="single" w:color="auto" w:sz="4" w:space="0"/>
            </w:tcBorders>
            <w:shd w:val="clear" w:color="auto" w:fill="auto"/>
            <w:vAlign w:val="center"/>
          </w:tcPr>
          <w:p w14:paraId="13D6FDC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两周</w:t>
            </w:r>
          </w:p>
          <w:p w14:paraId="4A3BAA4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p w14:paraId="0026F77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节</w:t>
            </w:r>
          </w:p>
        </w:tc>
      </w:tr>
      <w:tr w14:paraId="62929E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74E183ED">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6C4C287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6B2A9F5A">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GX002</w:t>
            </w:r>
          </w:p>
        </w:tc>
        <w:tc>
          <w:tcPr>
            <w:tcW w:w="1735" w:type="dxa"/>
            <w:shd w:val="clear" w:color="auto" w:fill="auto"/>
            <w:vAlign w:val="center"/>
          </w:tcPr>
          <w:p w14:paraId="601E03D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中华优秀传统文化</w:t>
            </w:r>
          </w:p>
        </w:tc>
        <w:tc>
          <w:tcPr>
            <w:tcW w:w="761" w:type="dxa"/>
            <w:shd w:val="clear" w:color="auto" w:fill="auto"/>
            <w:vAlign w:val="center"/>
          </w:tcPr>
          <w:p w14:paraId="22599099">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74" w:type="dxa"/>
            <w:shd w:val="clear" w:color="auto" w:fill="auto"/>
            <w:vAlign w:val="center"/>
          </w:tcPr>
          <w:p w14:paraId="14F2689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752" w:type="dxa"/>
            <w:shd w:val="clear" w:color="auto" w:fill="auto"/>
            <w:vAlign w:val="center"/>
          </w:tcPr>
          <w:p w14:paraId="5B48D30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730" w:type="dxa"/>
            <w:shd w:val="clear" w:color="auto" w:fill="auto"/>
            <w:vAlign w:val="center"/>
          </w:tcPr>
          <w:p w14:paraId="6F29986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w:t>
            </w:r>
          </w:p>
        </w:tc>
        <w:tc>
          <w:tcPr>
            <w:tcW w:w="501" w:type="dxa"/>
            <w:shd w:val="clear" w:color="auto" w:fill="auto"/>
            <w:vAlign w:val="center"/>
          </w:tcPr>
          <w:p w14:paraId="2355BEB1">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69D56731">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w:t>
            </w:r>
          </w:p>
        </w:tc>
        <w:tc>
          <w:tcPr>
            <w:tcW w:w="596" w:type="dxa"/>
            <w:vMerge w:val="continue"/>
            <w:tcBorders>
              <w:right w:val="single" w:color="auto" w:sz="4" w:space="0"/>
            </w:tcBorders>
            <w:shd w:val="clear" w:color="auto" w:fill="auto"/>
            <w:vAlign w:val="center"/>
          </w:tcPr>
          <w:p w14:paraId="08D793C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446C67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534217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44F67F2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1CDA0A6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GX003</w:t>
            </w:r>
          </w:p>
        </w:tc>
        <w:tc>
          <w:tcPr>
            <w:tcW w:w="1735" w:type="dxa"/>
            <w:shd w:val="clear" w:color="auto" w:fill="auto"/>
            <w:vAlign w:val="center"/>
          </w:tcPr>
          <w:p w14:paraId="401D01E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国家安全教育</w:t>
            </w:r>
          </w:p>
        </w:tc>
        <w:tc>
          <w:tcPr>
            <w:tcW w:w="761" w:type="dxa"/>
            <w:shd w:val="clear" w:color="auto" w:fill="auto"/>
            <w:vAlign w:val="center"/>
          </w:tcPr>
          <w:p w14:paraId="61B98CF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74" w:type="dxa"/>
            <w:shd w:val="clear" w:color="auto" w:fill="auto"/>
            <w:vAlign w:val="center"/>
          </w:tcPr>
          <w:p w14:paraId="2D84298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752" w:type="dxa"/>
            <w:shd w:val="clear" w:color="auto" w:fill="auto"/>
            <w:vAlign w:val="center"/>
          </w:tcPr>
          <w:p w14:paraId="7D4B860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730" w:type="dxa"/>
            <w:shd w:val="clear" w:color="auto" w:fill="auto"/>
            <w:vAlign w:val="center"/>
          </w:tcPr>
          <w:p w14:paraId="07B1A02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501" w:type="dxa"/>
            <w:shd w:val="clear" w:color="auto" w:fill="auto"/>
            <w:vAlign w:val="center"/>
          </w:tcPr>
          <w:p w14:paraId="0296AE0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5DFDBCF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c>
          <w:tcPr>
            <w:tcW w:w="596" w:type="dxa"/>
            <w:vMerge w:val="continue"/>
            <w:tcBorders>
              <w:right w:val="single" w:color="auto" w:sz="4" w:space="0"/>
            </w:tcBorders>
            <w:shd w:val="clear" w:color="auto" w:fill="auto"/>
            <w:vAlign w:val="center"/>
          </w:tcPr>
          <w:p w14:paraId="6BE7F27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47EDF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08E83FD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627C410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023F734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GX004</w:t>
            </w:r>
          </w:p>
        </w:tc>
        <w:tc>
          <w:tcPr>
            <w:tcW w:w="1735" w:type="dxa"/>
            <w:shd w:val="clear" w:color="auto" w:fill="auto"/>
            <w:vAlign w:val="center"/>
          </w:tcPr>
          <w:p w14:paraId="3AB8DBE8">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职业发展与就业指导</w:t>
            </w:r>
          </w:p>
        </w:tc>
        <w:tc>
          <w:tcPr>
            <w:tcW w:w="761" w:type="dxa"/>
            <w:shd w:val="clear" w:color="auto" w:fill="auto"/>
            <w:vAlign w:val="center"/>
          </w:tcPr>
          <w:p w14:paraId="653527E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74" w:type="dxa"/>
            <w:shd w:val="clear" w:color="auto" w:fill="auto"/>
            <w:vAlign w:val="center"/>
          </w:tcPr>
          <w:p w14:paraId="635B76B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752" w:type="dxa"/>
            <w:shd w:val="clear" w:color="auto" w:fill="auto"/>
            <w:vAlign w:val="center"/>
          </w:tcPr>
          <w:p w14:paraId="714735A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730" w:type="dxa"/>
            <w:shd w:val="clear" w:color="auto" w:fill="auto"/>
            <w:vAlign w:val="center"/>
          </w:tcPr>
          <w:p w14:paraId="19C9A80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5</w:t>
            </w:r>
          </w:p>
        </w:tc>
        <w:tc>
          <w:tcPr>
            <w:tcW w:w="501" w:type="dxa"/>
            <w:shd w:val="clear" w:color="auto" w:fill="auto"/>
            <w:vAlign w:val="center"/>
          </w:tcPr>
          <w:p w14:paraId="6C27AD5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568E89F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w:t>
            </w:r>
          </w:p>
        </w:tc>
        <w:tc>
          <w:tcPr>
            <w:tcW w:w="596" w:type="dxa"/>
            <w:vMerge w:val="continue"/>
            <w:tcBorders>
              <w:right w:val="single" w:color="auto" w:sz="4" w:space="0"/>
            </w:tcBorders>
            <w:shd w:val="clear" w:color="auto" w:fill="auto"/>
            <w:vAlign w:val="center"/>
          </w:tcPr>
          <w:p w14:paraId="1E3F339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r>
      <w:tr w14:paraId="19DF5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5765DE1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6471592C">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068D9D71">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GX005</w:t>
            </w:r>
          </w:p>
        </w:tc>
        <w:tc>
          <w:tcPr>
            <w:tcW w:w="1735" w:type="dxa"/>
            <w:shd w:val="clear" w:color="auto" w:fill="auto"/>
            <w:vAlign w:val="center"/>
          </w:tcPr>
          <w:p w14:paraId="03438AC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创新创业教育</w:t>
            </w:r>
          </w:p>
        </w:tc>
        <w:tc>
          <w:tcPr>
            <w:tcW w:w="761" w:type="dxa"/>
            <w:shd w:val="clear" w:color="auto" w:fill="auto"/>
            <w:vAlign w:val="center"/>
          </w:tcPr>
          <w:p w14:paraId="7C88593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0.5</w:t>
            </w:r>
          </w:p>
        </w:tc>
        <w:tc>
          <w:tcPr>
            <w:tcW w:w="774" w:type="dxa"/>
            <w:shd w:val="clear" w:color="auto" w:fill="auto"/>
            <w:vAlign w:val="center"/>
          </w:tcPr>
          <w:p w14:paraId="6C56022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9</w:t>
            </w:r>
          </w:p>
        </w:tc>
        <w:tc>
          <w:tcPr>
            <w:tcW w:w="752" w:type="dxa"/>
            <w:shd w:val="clear" w:color="auto" w:fill="auto"/>
            <w:vAlign w:val="center"/>
          </w:tcPr>
          <w:p w14:paraId="3FBD4BE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730" w:type="dxa"/>
            <w:shd w:val="clear" w:color="auto" w:fill="auto"/>
            <w:vAlign w:val="center"/>
          </w:tcPr>
          <w:p w14:paraId="21E2BE8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5</w:t>
            </w:r>
          </w:p>
        </w:tc>
        <w:tc>
          <w:tcPr>
            <w:tcW w:w="501" w:type="dxa"/>
            <w:shd w:val="clear" w:color="auto" w:fill="auto"/>
            <w:vAlign w:val="center"/>
          </w:tcPr>
          <w:p w14:paraId="12E91BC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547170E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6</w:t>
            </w:r>
          </w:p>
        </w:tc>
        <w:tc>
          <w:tcPr>
            <w:tcW w:w="596" w:type="dxa"/>
            <w:vMerge w:val="continue"/>
            <w:tcBorders>
              <w:right w:val="single" w:color="auto" w:sz="4" w:space="0"/>
            </w:tcBorders>
            <w:shd w:val="clear" w:color="auto" w:fill="auto"/>
            <w:vAlign w:val="center"/>
          </w:tcPr>
          <w:p w14:paraId="2EB1561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p>
        </w:tc>
      </w:tr>
      <w:tr w14:paraId="2BBA7A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77D1155F">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518B599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103DFE90">
            <w:pPr>
              <w:keepNext w:val="0"/>
              <w:keepLines w:val="0"/>
              <w:pageBreakBefore w:val="0"/>
              <w:kinsoku/>
              <w:wordWrap/>
              <w:overflowPunct w:val="0"/>
              <w:topLinePunct w:val="0"/>
              <w:bidi w:val="0"/>
              <w:adjustRightInd/>
              <w:snapToGrid/>
              <w:spacing w:line="300" w:lineRule="exact"/>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公共基础限定选修课</w:t>
            </w:r>
          </w:p>
          <w:p w14:paraId="5A2BDB62">
            <w:pPr>
              <w:keepNext w:val="0"/>
              <w:keepLines w:val="0"/>
              <w:pageBreakBefore w:val="0"/>
              <w:kinsoku/>
              <w:wordWrap/>
              <w:overflowPunct w:val="0"/>
              <w:topLinePunct w:val="0"/>
              <w:bidi w:val="0"/>
              <w:adjustRightInd/>
              <w:snapToGrid/>
              <w:spacing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黑体" w:hAnsi="黑体" w:eastAsia="黑体" w:cs="黑体"/>
                <w:b w:val="0"/>
                <w:bCs w:val="0"/>
                <w:color w:val="000000"/>
                <w:sz w:val="24"/>
                <w:szCs w:val="24"/>
                <w:lang w:val="en-US" w:eastAsia="zh-CN"/>
              </w:rPr>
              <w:t>小计：</w:t>
            </w:r>
          </w:p>
        </w:tc>
        <w:tc>
          <w:tcPr>
            <w:tcW w:w="761" w:type="dxa"/>
            <w:shd w:val="clear" w:color="auto" w:fill="auto"/>
            <w:vAlign w:val="center"/>
          </w:tcPr>
          <w:p w14:paraId="79A5CE2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2.5</w:t>
            </w:r>
          </w:p>
        </w:tc>
        <w:tc>
          <w:tcPr>
            <w:tcW w:w="774" w:type="dxa"/>
            <w:shd w:val="clear" w:color="auto" w:fill="auto"/>
            <w:vAlign w:val="center"/>
          </w:tcPr>
          <w:p w14:paraId="292DF386">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45</w:t>
            </w:r>
          </w:p>
        </w:tc>
        <w:tc>
          <w:tcPr>
            <w:tcW w:w="752" w:type="dxa"/>
            <w:shd w:val="clear" w:color="auto" w:fill="auto"/>
            <w:vAlign w:val="center"/>
          </w:tcPr>
          <w:p w14:paraId="2FDF223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32</w:t>
            </w:r>
          </w:p>
        </w:tc>
        <w:tc>
          <w:tcPr>
            <w:tcW w:w="730" w:type="dxa"/>
            <w:shd w:val="clear" w:color="auto" w:fill="auto"/>
            <w:vAlign w:val="center"/>
          </w:tcPr>
          <w:p w14:paraId="5C4420D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13</w:t>
            </w:r>
          </w:p>
        </w:tc>
        <w:tc>
          <w:tcPr>
            <w:tcW w:w="501" w:type="dxa"/>
            <w:shd w:val="clear" w:color="auto" w:fill="auto"/>
            <w:vAlign w:val="center"/>
          </w:tcPr>
          <w:p w14:paraId="2329F1A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w:t>
            </w:r>
          </w:p>
        </w:tc>
        <w:tc>
          <w:tcPr>
            <w:tcW w:w="607" w:type="dxa"/>
            <w:tcBorders>
              <w:right w:val="single" w:color="auto" w:sz="4" w:space="0"/>
            </w:tcBorders>
            <w:shd w:val="clear" w:color="auto" w:fill="auto"/>
            <w:vAlign w:val="center"/>
          </w:tcPr>
          <w:p w14:paraId="421F2DD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w:t>
            </w:r>
          </w:p>
        </w:tc>
        <w:tc>
          <w:tcPr>
            <w:tcW w:w="596" w:type="dxa"/>
            <w:tcBorders>
              <w:right w:val="single" w:color="auto" w:sz="4" w:space="0"/>
            </w:tcBorders>
            <w:shd w:val="clear" w:color="auto" w:fill="auto"/>
            <w:vAlign w:val="center"/>
          </w:tcPr>
          <w:p w14:paraId="17899F5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黑体" w:hAnsi="黑体" w:eastAsia="黑体" w:cs="黑体"/>
                <w:b w:val="0"/>
                <w:bCs w:val="0"/>
                <w:sz w:val="24"/>
                <w:szCs w:val="24"/>
              </w:rPr>
              <w:t>/</w:t>
            </w:r>
          </w:p>
        </w:tc>
      </w:tr>
      <w:tr w14:paraId="649C42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74" w:type="dxa"/>
            <w:vMerge w:val="continue"/>
            <w:tcBorders>
              <w:left w:val="single" w:color="auto" w:sz="4" w:space="0"/>
            </w:tcBorders>
            <w:vAlign w:val="center"/>
          </w:tcPr>
          <w:p w14:paraId="45B4073D">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3309" w:type="dxa"/>
            <w:gridSpan w:val="3"/>
            <w:vAlign w:val="center"/>
          </w:tcPr>
          <w:p w14:paraId="5863E689">
            <w:pPr>
              <w:keepNext w:val="0"/>
              <w:keepLines w:val="0"/>
              <w:pageBreakBefore w:val="0"/>
              <w:kinsoku/>
              <w:wordWrap/>
              <w:overflowPunct w:val="0"/>
              <w:topLinePunct w:val="0"/>
              <w:bidi w:val="0"/>
              <w:adjustRightInd/>
              <w:snapToGrid/>
              <w:spacing w:line="300" w:lineRule="exact"/>
              <w:jc w:val="center"/>
              <w:textAlignment w:val="auto"/>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公共基础课共计：</w:t>
            </w:r>
          </w:p>
        </w:tc>
        <w:tc>
          <w:tcPr>
            <w:tcW w:w="761" w:type="dxa"/>
            <w:shd w:val="clear" w:color="auto" w:fill="auto"/>
            <w:vAlign w:val="center"/>
          </w:tcPr>
          <w:p w14:paraId="55BD2D4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87</w:t>
            </w:r>
          </w:p>
        </w:tc>
        <w:tc>
          <w:tcPr>
            <w:tcW w:w="774" w:type="dxa"/>
            <w:shd w:val="clear" w:color="auto" w:fill="auto"/>
            <w:vAlign w:val="center"/>
          </w:tcPr>
          <w:p w14:paraId="1852F4A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1443</w:t>
            </w:r>
          </w:p>
        </w:tc>
        <w:tc>
          <w:tcPr>
            <w:tcW w:w="752" w:type="dxa"/>
            <w:shd w:val="clear" w:color="auto" w:fill="auto"/>
            <w:vAlign w:val="center"/>
          </w:tcPr>
          <w:p w14:paraId="10E4052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1008</w:t>
            </w:r>
          </w:p>
        </w:tc>
        <w:tc>
          <w:tcPr>
            <w:tcW w:w="730" w:type="dxa"/>
            <w:shd w:val="clear" w:color="auto" w:fill="auto"/>
            <w:vAlign w:val="center"/>
          </w:tcPr>
          <w:p w14:paraId="1C46ED2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435</w:t>
            </w:r>
          </w:p>
        </w:tc>
        <w:tc>
          <w:tcPr>
            <w:tcW w:w="501" w:type="dxa"/>
            <w:shd w:val="clear" w:color="auto" w:fill="auto"/>
            <w:vAlign w:val="center"/>
          </w:tcPr>
          <w:p w14:paraId="2A74E0A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黑体" w:hAnsi="黑体" w:eastAsia="黑体" w:cs="黑体"/>
                <w:b w:val="0"/>
                <w:bCs w:val="0"/>
                <w:sz w:val="24"/>
                <w:szCs w:val="24"/>
              </w:rPr>
              <w:t>/</w:t>
            </w:r>
          </w:p>
        </w:tc>
        <w:tc>
          <w:tcPr>
            <w:tcW w:w="607" w:type="dxa"/>
            <w:tcBorders>
              <w:right w:val="single" w:color="auto" w:sz="4" w:space="0"/>
            </w:tcBorders>
            <w:shd w:val="clear" w:color="auto" w:fill="auto"/>
            <w:vAlign w:val="center"/>
          </w:tcPr>
          <w:p w14:paraId="0390566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黑体" w:hAnsi="黑体" w:eastAsia="黑体" w:cs="黑体"/>
                <w:b w:val="0"/>
                <w:bCs w:val="0"/>
                <w:sz w:val="24"/>
                <w:szCs w:val="24"/>
              </w:rPr>
              <w:t>/</w:t>
            </w:r>
          </w:p>
        </w:tc>
        <w:tc>
          <w:tcPr>
            <w:tcW w:w="596" w:type="dxa"/>
            <w:tcBorders>
              <w:right w:val="single" w:color="auto" w:sz="4" w:space="0"/>
            </w:tcBorders>
            <w:shd w:val="clear" w:color="auto" w:fill="auto"/>
            <w:vAlign w:val="center"/>
          </w:tcPr>
          <w:p w14:paraId="3F8961B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黑体" w:hAnsi="黑体" w:eastAsia="黑体" w:cs="黑体"/>
                <w:b w:val="0"/>
                <w:bCs w:val="0"/>
                <w:sz w:val="24"/>
                <w:szCs w:val="24"/>
              </w:rPr>
              <w:t>/</w:t>
            </w:r>
          </w:p>
        </w:tc>
      </w:tr>
      <w:tr w14:paraId="309857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restart"/>
            <w:tcBorders>
              <w:left w:val="single" w:color="auto" w:sz="4" w:space="0"/>
            </w:tcBorders>
            <w:vAlign w:val="center"/>
          </w:tcPr>
          <w:p w14:paraId="383DD4BD">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专业技能课</w:t>
            </w:r>
          </w:p>
        </w:tc>
        <w:tc>
          <w:tcPr>
            <w:tcW w:w="674" w:type="dxa"/>
            <w:vMerge w:val="restart"/>
            <w:vAlign w:val="center"/>
          </w:tcPr>
          <w:p w14:paraId="3E3B9B4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专业基础课</w:t>
            </w:r>
          </w:p>
        </w:tc>
        <w:tc>
          <w:tcPr>
            <w:tcW w:w="900" w:type="dxa"/>
            <w:vAlign w:val="center"/>
          </w:tcPr>
          <w:p w14:paraId="46264F8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RY001</w:t>
            </w:r>
          </w:p>
        </w:tc>
        <w:tc>
          <w:tcPr>
            <w:tcW w:w="1735" w:type="dxa"/>
            <w:vAlign w:val="center"/>
          </w:tcPr>
          <w:p w14:paraId="3BCD11D0">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网页设计与制作（升学）</w:t>
            </w:r>
          </w:p>
        </w:tc>
        <w:tc>
          <w:tcPr>
            <w:tcW w:w="761" w:type="dxa"/>
            <w:vAlign w:val="center"/>
          </w:tcPr>
          <w:p w14:paraId="61BF8FCC">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p>
        </w:tc>
        <w:tc>
          <w:tcPr>
            <w:tcW w:w="774" w:type="dxa"/>
            <w:vAlign w:val="center"/>
          </w:tcPr>
          <w:p w14:paraId="50944B09">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256</w:t>
            </w:r>
          </w:p>
        </w:tc>
        <w:tc>
          <w:tcPr>
            <w:tcW w:w="752" w:type="dxa"/>
            <w:vAlign w:val="center"/>
          </w:tcPr>
          <w:p w14:paraId="63346370">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76</w:t>
            </w:r>
          </w:p>
        </w:tc>
        <w:tc>
          <w:tcPr>
            <w:tcW w:w="730" w:type="dxa"/>
            <w:vAlign w:val="center"/>
          </w:tcPr>
          <w:p w14:paraId="3F4E384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180</w:t>
            </w:r>
          </w:p>
        </w:tc>
        <w:tc>
          <w:tcPr>
            <w:tcW w:w="501" w:type="dxa"/>
            <w:vAlign w:val="center"/>
          </w:tcPr>
          <w:p w14:paraId="2F63053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考试</w:t>
            </w:r>
          </w:p>
        </w:tc>
        <w:tc>
          <w:tcPr>
            <w:tcW w:w="607" w:type="dxa"/>
            <w:tcBorders>
              <w:right w:val="single" w:color="auto" w:sz="4" w:space="0"/>
            </w:tcBorders>
            <w:vAlign w:val="center"/>
          </w:tcPr>
          <w:p w14:paraId="7DEE5EE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596" w:type="dxa"/>
            <w:tcBorders>
              <w:right w:val="single" w:color="auto" w:sz="4" w:space="0"/>
            </w:tcBorders>
            <w:vAlign w:val="center"/>
          </w:tcPr>
          <w:p w14:paraId="503B08B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r>
      <w:tr w14:paraId="29DE5A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0521841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489305D2">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5FB0D4BA">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RY002</w:t>
            </w:r>
          </w:p>
        </w:tc>
        <w:tc>
          <w:tcPr>
            <w:tcW w:w="1735" w:type="dxa"/>
            <w:vAlign w:val="center"/>
          </w:tcPr>
          <w:p w14:paraId="42DE7A16">
            <w:pPr>
              <w:keepNext w:val="0"/>
              <w:keepLines w:val="0"/>
              <w:pageBreakBefore w:val="0"/>
              <w:widowControl/>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计算机网络基础(升学）</w:t>
            </w:r>
          </w:p>
        </w:tc>
        <w:tc>
          <w:tcPr>
            <w:tcW w:w="761" w:type="dxa"/>
            <w:vAlign w:val="center"/>
          </w:tcPr>
          <w:p w14:paraId="5AB57543">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w:t>
            </w:r>
          </w:p>
        </w:tc>
        <w:tc>
          <w:tcPr>
            <w:tcW w:w="774" w:type="dxa"/>
            <w:vAlign w:val="center"/>
          </w:tcPr>
          <w:p w14:paraId="2E94C8F6">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280</w:t>
            </w:r>
          </w:p>
        </w:tc>
        <w:tc>
          <w:tcPr>
            <w:tcW w:w="752" w:type="dxa"/>
            <w:vAlign w:val="center"/>
          </w:tcPr>
          <w:p w14:paraId="55EF4BB0">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84</w:t>
            </w:r>
          </w:p>
        </w:tc>
        <w:tc>
          <w:tcPr>
            <w:tcW w:w="730" w:type="dxa"/>
            <w:vAlign w:val="center"/>
          </w:tcPr>
          <w:p w14:paraId="52AC22A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196</w:t>
            </w:r>
          </w:p>
        </w:tc>
        <w:tc>
          <w:tcPr>
            <w:tcW w:w="501" w:type="dxa"/>
            <w:vAlign w:val="center"/>
          </w:tcPr>
          <w:p w14:paraId="2B5EE8C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考试</w:t>
            </w:r>
          </w:p>
        </w:tc>
        <w:tc>
          <w:tcPr>
            <w:tcW w:w="607" w:type="dxa"/>
            <w:tcBorders>
              <w:right w:val="single" w:color="auto" w:sz="4" w:space="0"/>
            </w:tcBorders>
            <w:vAlign w:val="center"/>
          </w:tcPr>
          <w:p w14:paraId="14A567D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596" w:type="dxa"/>
            <w:tcBorders>
              <w:right w:val="single" w:color="auto" w:sz="4" w:space="0"/>
            </w:tcBorders>
            <w:vAlign w:val="center"/>
          </w:tcPr>
          <w:p w14:paraId="2558E2F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r>
      <w:tr w14:paraId="1F616A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6A8C81E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4310DC3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2145467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RY003</w:t>
            </w:r>
          </w:p>
        </w:tc>
        <w:tc>
          <w:tcPr>
            <w:tcW w:w="1735" w:type="dxa"/>
            <w:vAlign w:val="center"/>
          </w:tcPr>
          <w:p w14:paraId="0EE2DA65">
            <w:pPr>
              <w:keepNext w:val="0"/>
              <w:keepLines w:val="0"/>
              <w:pageBreakBefore w:val="0"/>
              <w:widowControl/>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程序设计基础Python(升学）</w:t>
            </w:r>
          </w:p>
        </w:tc>
        <w:tc>
          <w:tcPr>
            <w:tcW w:w="761" w:type="dxa"/>
            <w:vAlign w:val="center"/>
          </w:tcPr>
          <w:p w14:paraId="538640E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774" w:type="dxa"/>
            <w:vAlign w:val="center"/>
          </w:tcPr>
          <w:p w14:paraId="176D1B3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80</w:t>
            </w:r>
          </w:p>
        </w:tc>
        <w:tc>
          <w:tcPr>
            <w:tcW w:w="752" w:type="dxa"/>
            <w:vAlign w:val="center"/>
          </w:tcPr>
          <w:p w14:paraId="3490000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p>
        </w:tc>
        <w:tc>
          <w:tcPr>
            <w:tcW w:w="730" w:type="dxa"/>
            <w:vAlign w:val="center"/>
          </w:tcPr>
          <w:p w14:paraId="71AECB6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56</w:t>
            </w:r>
          </w:p>
        </w:tc>
        <w:tc>
          <w:tcPr>
            <w:tcW w:w="501" w:type="dxa"/>
            <w:vAlign w:val="center"/>
          </w:tcPr>
          <w:p w14:paraId="5E1D4D6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考试</w:t>
            </w:r>
          </w:p>
        </w:tc>
        <w:tc>
          <w:tcPr>
            <w:tcW w:w="607" w:type="dxa"/>
            <w:tcBorders>
              <w:right w:val="single" w:color="auto" w:sz="4" w:space="0"/>
            </w:tcBorders>
            <w:vAlign w:val="center"/>
          </w:tcPr>
          <w:p w14:paraId="466DEDF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596" w:type="dxa"/>
            <w:tcBorders>
              <w:right w:val="single" w:color="auto" w:sz="4" w:space="0"/>
            </w:tcBorders>
            <w:vAlign w:val="center"/>
          </w:tcPr>
          <w:p w14:paraId="0908F285">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r>
      <w:tr w14:paraId="57565C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47797F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502526E5">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3948CA01">
            <w:pPr>
              <w:keepNext w:val="0"/>
              <w:keepLines w:val="0"/>
              <w:pageBreakBefore w:val="0"/>
              <w:widowControl/>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专业基础课小计</w:t>
            </w:r>
          </w:p>
        </w:tc>
        <w:tc>
          <w:tcPr>
            <w:tcW w:w="761" w:type="dxa"/>
            <w:vAlign w:val="center"/>
          </w:tcPr>
          <w:p w14:paraId="2757AA0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38</w:t>
            </w:r>
          </w:p>
        </w:tc>
        <w:tc>
          <w:tcPr>
            <w:tcW w:w="774" w:type="dxa"/>
            <w:vAlign w:val="center"/>
          </w:tcPr>
          <w:p w14:paraId="45CCD95E">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616</w:t>
            </w:r>
          </w:p>
        </w:tc>
        <w:tc>
          <w:tcPr>
            <w:tcW w:w="752" w:type="dxa"/>
            <w:vAlign w:val="center"/>
          </w:tcPr>
          <w:p w14:paraId="091EF623">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184</w:t>
            </w:r>
          </w:p>
        </w:tc>
        <w:tc>
          <w:tcPr>
            <w:tcW w:w="730" w:type="dxa"/>
            <w:vAlign w:val="center"/>
          </w:tcPr>
          <w:p w14:paraId="5BBAC29A">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432</w:t>
            </w:r>
          </w:p>
        </w:tc>
        <w:tc>
          <w:tcPr>
            <w:tcW w:w="501" w:type="dxa"/>
            <w:vAlign w:val="center"/>
          </w:tcPr>
          <w:p w14:paraId="453744F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w:t>
            </w:r>
          </w:p>
        </w:tc>
        <w:tc>
          <w:tcPr>
            <w:tcW w:w="607" w:type="dxa"/>
            <w:tcBorders>
              <w:right w:val="single" w:color="auto" w:sz="4" w:space="0"/>
            </w:tcBorders>
            <w:vAlign w:val="center"/>
          </w:tcPr>
          <w:p w14:paraId="45172761">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w:t>
            </w:r>
          </w:p>
        </w:tc>
        <w:tc>
          <w:tcPr>
            <w:tcW w:w="596" w:type="dxa"/>
            <w:tcBorders>
              <w:right w:val="single" w:color="auto" w:sz="4" w:space="0"/>
            </w:tcBorders>
            <w:vAlign w:val="center"/>
          </w:tcPr>
          <w:p w14:paraId="1370F40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w:t>
            </w:r>
          </w:p>
        </w:tc>
      </w:tr>
      <w:tr w14:paraId="72697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071CF552">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restart"/>
            <w:vAlign w:val="center"/>
          </w:tcPr>
          <w:p w14:paraId="1814EB3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w:t>
            </w:r>
          </w:p>
          <w:p w14:paraId="4ABECC01">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核心课</w:t>
            </w:r>
          </w:p>
        </w:tc>
        <w:tc>
          <w:tcPr>
            <w:tcW w:w="900" w:type="dxa"/>
            <w:vAlign w:val="center"/>
          </w:tcPr>
          <w:p w14:paraId="2BDBC31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RY004</w:t>
            </w:r>
          </w:p>
        </w:tc>
        <w:tc>
          <w:tcPr>
            <w:tcW w:w="1735" w:type="dxa"/>
            <w:vAlign w:val="center"/>
          </w:tcPr>
          <w:p w14:paraId="1D2D9D3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web前端开发技术</w:t>
            </w:r>
          </w:p>
        </w:tc>
        <w:tc>
          <w:tcPr>
            <w:tcW w:w="761" w:type="dxa"/>
            <w:vAlign w:val="center"/>
          </w:tcPr>
          <w:p w14:paraId="161FEB7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p>
        </w:tc>
        <w:tc>
          <w:tcPr>
            <w:tcW w:w="774" w:type="dxa"/>
            <w:vAlign w:val="center"/>
          </w:tcPr>
          <w:p w14:paraId="1899DD6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216</w:t>
            </w:r>
          </w:p>
        </w:tc>
        <w:tc>
          <w:tcPr>
            <w:tcW w:w="752" w:type="dxa"/>
            <w:vAlign w:val="center"/>
          </w:tcPr>
          <w:p w14:paraId="32DD810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65</w:t>
            </w:r>
          </w:p>
        </w:tc>
        <w:tc>
          <w:tcPr>
            <w:tcW w:w="730" w:type="dxa"/>
            <w:vAlign w:val="center"/>
          </w:tcPr>
          <w:p w14:paraId="0EDC260C">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151</w:t>
            </w:r>
          </w:p>
        </w:tc>
        <w:tc>
          <w:tcPr>
            <w:tcW w:w="501" w:type="dxa"/>
            <w:vAlign w:val="center"/>
          </w:tcPr>
          <w:p w14:paraId="01EBCD3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3B47686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596" w:type="dxa"/>
            <w:tcBorders>
              <w:right w:val="single" w:color="auto" w:sz="4" w:space="0"/>
            </w:tcBorders>
            <w:vAlign w:val="center"/>
          </w:tcPr>
          <w:p w14:paraId="30904CD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r>
      <w:tr w14:paraId="238B7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474" w:type="dxa"/>
            <w:vMerge w:val="continue"/>
            <w:tcBorders>
              <w:left w:val="single" w:color="auto" w:sz="4" w:space="0"/>
            </w:tcBorders>
            <w:vAlign w:val="center"/>
          </w:tcPr>
          <w:p w14:paraId="602FE4A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72A1F0F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39796A7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RY005</w:t>
            </w:r>
          </w:p>
        </w:tc>
        <w:tc>
          <w:tcPr>
            <w:tcW w:w="1735" w:type="dxa"/>
            <w:vAlign w:val="center"/>
          </w:tcPr>
          <w:p w14:paraId="44794A12">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移动应用界面设计综合实训</w:t>
            </w:r>
          </w:p>
        </w:tc>
        <w:tc>
          <w:tcPr>
            <w:tcW w:w="761" w:type="dxa"/>
            <w:vAlign w:val="center"/>
          </w:tcPr>
          <w:p w14:paraId="6678C8D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18</w:t>
            </w:r>
          </w:p>
        </w:tc>
        <w:tc>
          <w:tcPr>
            <w:tcW w:w="774" w:type="dxa"/>
            <w:vAlign w:val="center"/>
          </w:tcPr>
          <w:p w14:paraId="740551D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280</w:t>
            </w:r>
          </w:p>
        </w:tc>
        <w:tc>
          <w:tcPr>
            <w:tcW w:w="752" w:type="dxa"/>
            <w:vAlign w:val="center"/>
          </w:tcPr>
          <w:p w14:paraId="4CCCCDC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84</w:t>
            </w:r>
          </w:p>
        </w:tc>
        <w:tc>
          <w:tcPr>
            <w:tcW w:w="730" w:type="dxa"/>
            <w:vAlign w:val="center"/>
          </w:tcPr>
          <w:p w14:paraId="0F8D4C3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196</w:t>
            </w:r>
          </w:p>
        </w:tc>
        <w:tc>
          <w:tcPr>
            <w:tcW w:w="501" w:type="dxa"/>
            <w:vAlign w:val="center"/>
          </w:tcPr>
          <w:p w14:paraId="6925C98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1FCA129">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2、6</w:t>
            </w:r>
          </w:p>
        </w:tc>
        <w:tc>
          <w:tcPr>
            <w:tcW w:w="596" w:type="dxa"/>
            <w:tcBorders>
              <w:right w:val="single" w:color="auto" w:sz="4" w:space="0"/>
            </w:tcBorders>
            <w:vAlign w:val="center"/>
          </w:tcPr>
          <w:p w14:paraId="7C61E2A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w:t>
            </w:r>
          </w:p>
        </w:tc>
      </w:tr>
      <w:tr w14:paraId="51CDE5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280EA7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48D7743A">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1F0AB77A">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RY006</w:t>
            </w:r>
          </w:p>
        </w:tc>
        <w:tc>
          <w:tcPr>
            <w:tcW w:w="1735" w:type="dxa"/>
            <w:vAlign w:val="center"/>
          </w:tcPr>
          <w:p w14:paraId="16B58F9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数据库应用与数据分析MySql（升学）</w:t>
            </w:r>
          </w:p>
        </w:tc>
        <w:tc>
          <w:tcPr>
            <w:tcW w:w="761" w:type="dxa"/>
            <w:vAlign w:val="center"/>
          </w:tcPr>
          <w:p w14:paraId="4A5AE98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w:t>
            </w:r>
          </w:p>
        </w:tc>
        <w:tc>
          <w:tcPr>
            <w:tcW w:w="774" w:type="dxa"/>
            <w:vAlign w:val="center"/>
          </w:tcPr>
          <w:p w14:paraId="50062406">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120</w:t>
            </w:r>
          </w:p>
        </w:tc>
        <w:tc>
          <w:tcPr>
            <w:tcW w:w="752" w:type="dxa"/>
            <w:vAlign w:val="center"/>
          </w:tcPr>
          <w:p w14:paraId="4E3510A0">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36</w:t>
            </w:r>
          </w:p>
        </w:tc>
        <w:tc>
          <w:tcPr>
            <w:tcW w:w="730" w:type="dxa"/>
            <w:vAlign w:val="center"/>
          </w:tcPr>
          <w:p w14:paraId="54F02B2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84</w:t>
            </w:r>
          </w:p>
        </w:tc>
        <w:tc>
          <w:tcPr>
            <w:tcW w:w="501" w:type="dxa"/>
            <w:vAlign w:val="center"/>
          </w:tcPr>
          <w:p w14:paraId="4A714211">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24B52F2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3-5</w:t>
            </w:r>
          </w:p>
        </w:tc>
        <w:tc>
          <w:tcPr>
            <w:tcW w:w="596" w:type="dxa"/>
            <w:tcBorders>
              <w:right w:val="single" w:color="auto" w:sz="4" w:space="0"/>
            </w:tcBorders>
            <w:vAlign w:val="center"/>
          </w:tcPr>
          <w:p w14:paraId="23FDFFB5">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r>
      <w:tr w14:paraId="4B0685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BFA59AE">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193958B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6B1D8CB1">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RY007</w:t>
            </w:r>
          </w:p>
        </w:tc>
        <w:tc>
          <w:tcPr>
            <w:tcW w:w="1735" w:type="dxa"/>
            <w:vAlign w:val="center"/>
          </w:tcPr>
          <w:p w14:paraId="50B3A40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移动应用界面设计</w:t>
            </w:r>
          </w:p>
        </w:tc>
        <w:tc>
          <w:tcPr>
            <w:tcW w:w="761" w:type="dxa"/>
            <w:vAlign w:val="center"/>
          </w:tcPr>
          <w:p w14:paraId="3A9E67B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774" w:type="dxa"/>
            <w:vAlign w:val="center"/>
          </w:tcPr>
          <w:p w14:paraId="5748370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80</w:t>
            </w:r>
          </w:p>
        </w:tc>
        <w:tc>
          <w:tcPr>
            <w:tcW w:w="752" w:type="dxa"/>
            <w:vAlign w:val="center"/>
          </w:tcPr>
          <w:p w14:paraId="13A5FD2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24</w:t>
            </w:r>
          </w:p>
        </w:tc>
        <w:tc>
          <w:tcPr>
            <w:tcW w:w="730" w:type="dxa"/>
            <w:vAlign w:val="center"/>
          </w:tcPr>
          <w:p w14:paraId="01220FA9">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56</w:t>
            </w:r>
          </w:p>
        </w:tc>
        <w:tc>
          <w:tcPr>
            <w:tcW w:w="501" w:type="dxa"/>
            <w:vAlign w:val="center"/>
          </w:tcPr>
          <w:p w14:paraId="458C92A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00E411BD">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3-4</w:t>
            </w:r>
          </w:p>
        </w:tc>
        <w:tc>
          <w:tcPr>
            <w:tcW w:w="596" w:type="dxa"/>
            <w:tcBorders>
              <w:right w:val="single" w:color="auto" w:sz="4" w:space="0"/>
            </w:tcBorders>
            <w:vAlign w:val="center"/>
          </w:tcPr>
          <w:p w14:paraId="3D3320B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r>
      <w:tr w14:paraId="06EED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474" w:type="dxa"/>
            <w:vMerge w:val="continue"/>
            <w:tcBorders>
              <w:left w:val="single" w:color="auto" w:sz="4" w:space="0"/>
            </w:tcBorders>
            <w:vAlign w:val="center"/>
          </w:tcPr>
          <w:p w14:paraId="04DD91D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4501427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28FB7DCD">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RY008</w:t>
            </w:r>
          </w:p>
        </w:tc>
        <w:tc>
          <w:tcPr>
            <w:tcW w:w="1735" w:type="dxa"/>
            <w:vAlign w:val="center"/>
          </w:tcPr>
          <w:p w14:paraId="4DAB9FE0">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微信小程序</w:t>
            </w:r>
          </w:p>
        </w:tc>
        <w:tc>
          <w:tcPr>
            <w:tcW w:w="761" w:type="dxa"/>
            <w:vAlign w:val="center"/>
          </w:tcPr>
          <w:p w14:paraId="0F408EB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774" w:type="dxa"/>
            <w:vAlign w:val="center"/>
          </w:tcPr>
          <w:p w14:paraId="23882CE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80</w:t>
            </w:r>
          </w:p>
        </w:tc>
        <w:tc>
          <w:tcPr>
            <w:tcW w:w="752" w:type="dxa"/>
            <w:vAlign w:val="center"/>
          </w:tcPr>
          <w:p w14:paraId="6EDFF876">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p>
        </w:tc>
        <w:tc>
          <w:tcPr>
            <w:tcW w:w="730" w:type="dxa"/>
            <w:vAlign w:val="center"/>
          </w:tcPr>
          <w:p w14:paraId="3A78A7B4">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56</w:t>
            </w:r>
          </w:p>
        </w:tc>
        <w:tc>
          <w:tcPr>
            <w:tcW w:w="501" w:type="dxa"/>
            <w:vAlign w:val="center"/>
          </w:tcPr>
          <w:p w14:paraId="10E4B40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27EDCB4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3-4</w:t>
            </w:r>
          </w:p>
        </w:tc>
        <w:tc>
          <w:tcPr>
            <w:tcW w:w="596" w:type="dxa"/>
            <w:tcBorders>
              <w:right w:val="single" w:color="auto" w:sz="4" w:space="0"/>
            </w:tcBorders>
            <w:vAlign w:val="center"/>
          </w:tcPr>
          <w:p w14:paraId="1A40796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r>
      <w:tr w14:paraId="3391C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41720B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62283DA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3876F81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RY009</w:t>
            </w:r>
          </w:p>
        </w:tc>
        <w:tc>
          <w:tcPr>
            <w:tcW w:w="1735" w:type="dxa"/>
            <w:vAlign w:val="center"/>
          </w:tcPr>
          <w:p w14:paraId="733B7B4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移动应用程序设计</w:t>
            </w:r>
          </w:p>
        </w:tc>
        <w:tc>
          <w:tcPr>
            <w:tcW w:w="761" w:type="dxa"/>
            <w:vAlign w:val="center"/>
          </w:tcPr>
          <w:p w14:paraId="5BAD777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w:t>
            </w:r>
          </w:p>
        </w:tc>
        <w:tc>
          <w:tcPr>
            <w:tcW w:w="774" w:type="dxa"/>
            <w:vAlign w:val="center"/>
          </w:tcPr>
          <w:p w14:paraId="034EF63A">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40</w:t>
            </w:r>
          </w:p>
        </w:tc>
        <w:tc>
          <w:tcPr>
            <w:tcW w:w="752" w:type="dxa"/>
            <w:vAlign w:val="center"/>
          </w:tcPr>
          <w:p w14:paraId="36240CE3">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p>
        </w:tc>
        <w:tc>
          <w:tcPr>
            <w:tcW w:w="730" w:type="dxa"/>
            <w:vAlign w:val="center"/>
          </w:tcPr>
          <w:p w14:paraId="70E2F3E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28</w:t>
            </w:r>
          </w:p>
        </w:tc>
        <w:tc>
          <w:tcPr>
            <w:tcW w:w="501" w:type="dxa"/>
            <w:vAlign w:val="center"/>
          </w:tcPr>
          <w:p w14:paraId="4002674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5CB9C58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6</w:t>
            </w:r>
          </w:p>
        </w:tc>
        <w:tc>
          <w:tcPr>
            <w:tcW w:w="596" w:type="dxa"/>
            <w:tcBorders>
              <w:right w:val="single" w:color="auto" w:sz="4" w:space="0"/>
            </w:tcBorders>
            <w:vAlign w:val="center"/>
          </w:tcPr>
          <w:p w14:paraId="4A849C7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r>
      <w:tr w14:paraId="2B2B51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90421D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vAlign w:val="center"/>
          </w:tcPr>
          <w:p w14:paraId="6967886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403A2E03">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专业核心课小计</w:t>
            </w:r>
          </w:p>
        </w:tc>
        <w:tc>
          <w:tcPr>
            <w:tcW w:w="761" w:type="dxa"/>
            <w:vAlign w:val="center"/>
          </w:tcPr>
          <w:p w14:paraId="29B2B301">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48</w:t>
            </w:r>
          </w:p>
        </w:tc>
        <w:tc>
          <w:tcPr>
            <w:tcW w:w="774" w:type="dxa"/>
            <w:vAlign w:val="center"/>
          </w:tcPr>
          <w:p w14:paraId="21E51EC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816</w:t>
            </w:r>
          </w:p>
        </w:tc>
        <w:tc>
          <w:tcPr>
            <w:tcW w:w="752" w:type="dxa"/>
            <w:vAlign w:val="center"/>
          </w:tcPr>
          <w:p w14:paraId="1204B7B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245</w:t>
            </w:r>
          </w:p>
        </w:tc>
        <w:tc>
          <w:tcPr>
            <w:tcW w:w="730" w:type="dxa"/>
            <w:vAlign w:val="center"/>
          </w:tcPr>
          <w:p w14:paraId="280CDBF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571</w:t>
            </w:r>
          </w:p>
        </w:tc>
        <w:tc>
          <w:tcPr>
            <w:tcW w:w="501" w:type="dxa"/>
            <w:vAlign w:val="center"/>
          </w:tcPr>
          <w:p w14:paraId="30818F9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w:t>
            </w:r>
          </w:p>
        </w:tc>
        <w:tc>
          <w:tcPr>
            <w:tcW w:w="607" w:type="dxa"/>
            <w:tcBorders>
              <w:right w:val="single" w:color="auto" w:sz="4" w:space="0"/>
            </w:tcBorders>
            <w:vAlign w:val="center"/>
          </w:tcPr>
          <w:p w14:paraId="0A34B13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w:t>
            </w:r>
          </w:p>
        </w:tc>
        <w:tc>
          <w:tcPr>
            <w:tcW w:w="596" w:type="dxa"/>
            <w:tcBorders>
              <w:right w:val="single" w:color="auto" w:sz="4" w:space="0"/>
            </w:tcBorders>
            <w:vAlign w:val="center"/>
          </w:tcPr>
          <w:p w14:paraId="772CD781">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w:t>
            </w:r>
          </w:p>
        </w:tc>
      </w:tr>
      <w:tr w14:paraId="571842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4155E36C">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restart"/>
            <w:tcBorders>
              <w:left w:val="single" w:color="auto" w:sz="4" w:space="0"/>
            </w:tcBorders>
            <w:vAlign w:val="center"/>
          </w:tcPr>
          <w:p w14:paraId="22BD52D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专业拓展课</w:t>
            </w:r>
          </w:p>
        </w:tc>
        <w:tc>
          <w:tcPr>
            <w:tcW w:w="900" w:type="dxa"/>
            <w:vAlign w:val="center"/>
          </w:tcPr>
          <w:p w14:paraId="3D873C4D">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RY010</w:t>
            </w:r>
          </w:p>
        </w:tc>
        <w:tc>
          <w:tcPr>
            <w:tcW w:w="1735" w:type="dxa"/>
            <w:vAlign w:val="center"/>
          </w:tcPr>
          <w:p w14:paraId="04AB87C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移动应用测试</w:t>
            </w:r>
          </w:p>
        </w:tc>
        <w:tc>
          <w:tcPr>
            <w:tcW w:w="761" w:type="dxa"/>
            <w:vAlign w:val="center"/>
          </w:tcPr>
          <w:p w14:paraId="2BA5D9D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774" w:type="dxa"/>
            <w:vAlign w:val="center"/>
          </w:tcPr>
          <w:p w14:paraId="32D2C40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36</w:t>
            </w:r>
          </w:p>
        </w:tc>
        <w:tc>
          <w:tcPr>
            <w:tcW w:w="752" w:type="dxa"/>
            <w:vAlign w:val="center"/>
          </w:tcPr>
          <w:p w14:paraId="00EF281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730" w:type="dxa"/>
            <w:vAlign w:val="center"/>
          </w:tcPr>
          <w:p w14:paraId="4B4D8E3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30</w:t>
            </w:r>
          </w:p>
        </w:tc>
        <w:tc>
          <w:tcPr>
            <w:tcW w:w="501" w:type="dxa"/>
            <w:vAlign w:val="center"/>
          </w:tcPr>
          <w:p w14:paraId="6EBAD8DF">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考查</w:t>
            </w:r>
          </w:p>
        </w:tc>
        <w:tc>
          <w:tcPr>
            <w:tcW w:w="607" w:type="dxa"/>
            <w:tcBorders>
              <w:right w:val="single" w:color="auto" w:sz="4" w:space="0"/>
            </w:tcBorders>
            <w:vAlign w:val="center"/>
          </w:tcPr>
          <w:p w14:paraId="26BFF88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596" w:type="dxa"/>
            <w:tcBorders>
              <w:right w:val="single" w:color="auto" w:sz="4" w:space="0"/>
            </w:tcBorders>
            <w:vAlign w:val="center"/>
          </w:tcPr>
          <w:p w14:paraId="7C2312EC">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r>
      <w:tr w14:paraId="68E97D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2CE89B15">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tcBorders>
              <w:left w:val="single" w:color="auto" w:sz="4" w:space="0"/>
            </w:tcBorders>
            <w:vAlign w:val="center"/>
          </w:tcPr>
          <w:p w14:paraId="307EC78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900" w:type="dxa"/>
            <w:vAlign w:val="center"/>
          </w:tcPr>
          <w:p w14:paraId="0FA2FA2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RY011</w:t>
            </w:r>
          </w:p>
        </w:tc>
        <w:tc>
          <w:tcPr>
            <w:tcW w:w="1735" w:type="dxa"/>
            <w:vAlign w:val="center"/>
          </w:tcPr>
          <w:p w14:paraId="38C51B0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移动应用部署与服务</w:t>
            </w:r>
          </w:p>
        </w:tc>
        <w:tc>
          <w:tcPr>
            <w:tcW w:w="761" w:type="dxa"/>
            <w:vAlign w:val="center"/>
          </w:tcPr>
          <w:p w14:paraId="1858CCA0">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774" w:type="dxa"/>
            <w:vAlign w:val="center"/>
          </w:tcPr>
          <w:p w14:paraId="7994994D">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36</w:t>
            </w:r>
          </w:p>
        </w:tc>
        <w:tc>
          <w:tcPr>
            <w:tcW w:w="752" w:type="dxa"/>
            <w:vAlign w:val="center"/>
          </w:tcPr>
          <w:p w14:paraId="55F0C0CF">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w:t>
            </w:r>
          </w:p>
        </w:tc>
        <w:tc>
          <w:tcPr>
            <w:tcW w:w="730" w:type="dxa"/>
            <w:vAlign w:val="center"/>
          </w:tcPr>
          <w:p w14:paraId="7C4B65B9">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30</w:t>
            </w:r>
          </w:p>
        </w:tc>
        <w:tc>
          <w:tcPr>
            <w:tcW w:w="501" w:type="dxa"/>
            <w:vAlign w:val="center"/>
          </w:tcPr>
          <w:p w14:paraId="6FBE512A">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考查</w:t>
            </w:r>
          </w:p>
        </w:tc>
        <w:tc>
          <w:tcPr>
            <w:tcW w:w="607" w:type="dxa"/>
            <w:tcBorders>
              <w:right w:val="single" w:color="auto" w:sz="4" w:space="0"/>
            </w:tcBorders>
            <w:vAlign w:val="center"/>
          </w:tcPr>
          <w:p w14:paraId="34CC2D4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596" w:type="dxa"/>
            <w:tcBorders>
              <w:right w:val="single" w:color="auto" w:sz="4" w:space="0"/>
            </w:tcBorders>
            <w:vAlign w:val="center"/>
          </w:tcPr>
          <w:p w14:paraId="566BDF3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r>
      <w:tr w14:paraId="28F8E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14B1870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674" w:type="dxa"/>
            <w:vMerge w:val="continue"/>
            <w:tcBorders>
              <w:left w:val="single" w:color="auto" w:sz="4" w:space="0"/>
            </w:tcBorders>
            <w:vAlign w:val="center"/>
          </w:tcPr>
          <w:p w14:paraId="41185C90">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2635" w:type="dxa"/>
            <w:gridSpan w:val="2"/>
            <w:vAlign w:val="center"/>
          </w:tcPr>
          <w:p w14:paraId="23940B4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专业拓展课小计</w:t>
            </w:r>
          </w:p>
        </w:tc>
        <w:tc>
          <w:tcPr>
            <w:tcW w:w="761" w:type="dxa"/>
            <w:vAlign w:val="center"/>
          </w:tcPr>
          <w:p w14:paraId="330A8FA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4</w:t>
            </w:r>
          </w:p>
        </w:tc>
        <w:tc>
          <w:tcPr>
            <w:tcW w:w="774" w:type="dxa"/>
            <w:vAlign w:val="center"/>
          </w:tcPr>
          <w:p w14:paraId="55266928">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72</w:t>
            </w:r>
          </w:p>
        </w:tc>
        <w:tc>
          <w:tcPr>
            <w:tcW w:w="752" w:type="dxa"/>
            <w:vAlign w:val="center"/>
          </w:tcPr>
          <w:p w14:paraId="0062AE9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12</w:t>
            </w:r>
          </w:p>
        </w:tc>
        <w:tc>
          <w:tcPr>
            <w:tcW w:w="730" w:type="dxa"/>
            <w:vAlign w:val="center"/>
          </w:tcPr>
          <w:p w14:paraId="2766EC18">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60</w:t>
            </w:r>
          </w:p>
        </w:tc>
        <w:tc>
          <w:tcPr>
            <w:tcW w:w="501" w:type="dxa"/>
            <w:vAlign w:val="center"/>
          </w:tcPr>
          <w:p w14:paraId="70513B4A">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607" w:type="dxa"/>
            <w:tcBorders>
              <w:right w:val="single" w:color="auto" w:sz="4" w:space="0"/>
            </w:tcBorders>
            <w:vAlign w:val="center"/>
          </w:tcPr>
          <w:p w14:paraId="18C61B35">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596" w:type="dxa"/>
            <w:tcBorders>
              <w:right w:val="single" w:color="auto" w:sz="4" w:space="0"/>
            </w:tcBorders>
            <w:vAlign w:val="center"/>
          </w:tcPr>
          <w:p w14:paraId="20DDE0A7">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r>
      <w:tr w14:paraId="4F9540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0A8EDE1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3309" w:type="dxa"/>
            <w:gridSpan w:val="3"/>
            <w:tcBorders>
              <w:left w:val="single" w:color="auto" w:sz="4" w:space="0"/>
            </w:tcBorders>
            <w:vAlign w:val="center"/>
          </w:tcPr>
          <w:p w14:paraId="083A646B">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综合实训</w:t>
            </w:r>
          </w:p>
        </w:tc>
        <w:tc>
          <w:tcPr>
            <w:tcW w:w="761" w:type="dxa"/>
            <w:vAlign w:val="center"/>
          </w:tcPr>
          <w:p w14:paraId="0B3274B7">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10</w:t>
            </w:r>
          </w:p>
        </w:tc>
        <w:tc>
          <w:tcPr>
            <w:tcW w:w="774" w:type="dxa"/>
            <w:vAlign w:val="center"/>
          </w:tcPr>
          <w:p w14:paraId="5AC4A8CA">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180</w:t>
            </w:r>
          </w:p>
        </w:tc>
        <w:tc>
          <w:tcPr>
            <w:tcW w:w="752" w:type="dxa"/>
            <w:vAlign w:val="center"/>
          </w:tcPr>
          <w:p w14:paraId="7A1CFF5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w:t>
            </w:r>
          </w:p>
        </w:tc>
        <w:tc>
          <w:tcPr>
            <w:tcW w:w="730" w:type="dxa"/>
            <w:vAlign w:val="center"/>
          </w:tcPr>
          <w:p w14:paraId="3819C96D">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180</w:t>
            </w:r>
          </w:p>
        </w:tc>
        <w:tc>
          <w:tcPr>
            <w:tcW w:w="501" w:type="dxa"/>
            <w:vAlign w:val="center"/>
          </w:tcPr>
          <w:p w14:paraId="5620C8A4">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sz w:val="24"/>
                <w:szCs w:val="24"/>
              </w:rPr>
              <w:t>考试</w:t>
            </w:r>
          </w:p>
        </w:tc>
        <w:tc>
          <w:tcPr>
            <w:tcW w:w="607" w:type="dxa"/>
            <w:tcBorders>
              <w:right w:val="single" w:color="auto" w:sz="4" w:space="0"/>
            </w:tcBorders>
            <w:vAlign w:val="center"/>
          </w:tcPr>
          <w:p w14:paraId="6589239A">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1-6</w:t>
            </w:r>
          </w:p>
        </w:tc>
        <w:tc>
          <w:tcPr>
            <w:tcW w:w="596" w:type="dxa"/>
            <w:tcBorders>
              <w:right w:val="single" w:color="auto" w:sz="4" w:space="0"/>
            </w:tcBorders>
            <w:vAlign w:val="center"/>
          </w:tcPr>
          <w:p w14:paraId="7C5AA126">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r>
      <w:tr w14:paraId="00C74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4" w:type="dxa"/>
            <w:vMerge w:val="continue"/>
            <w:tcBorders>
              <w:left w:val="single" w:color="auto" w:sz="4" w:space="0"/>
            </w:tcBorders>
            <w:vAlign w:val="center"/>
          </w:tcPr>
          <w:p w14:paraId="3A72DCD1">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kern w:val="2"/>
                <w:sz w:val="24"/>
                <w:szCs w:val="24"/>
                <w:lang w:val="en-US" w:eastAsia="zh-CN" w:bidi="ar-SA"/>
              </w:rPr>
            </w:pPr>
          </w:p>
        </w:tc>
        <w:tc>
          <w:tcPr>
            <w:tcW w:w="3309" w:type="dxa"/>
            <w:gridSpan w:val="3"/>
            <w:tcBorders>
              <w:left w:val="single" w:color="auto" w:sz="4" w:space="0"/>
            </w:tcBorders>
            <w:vAlign w:val="center"/>
          </w:tcPr>
          <w:p w14:paraId="37008101">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岗位实习</w:t>
            </w:r>
          </w:p>
        </w:tc>
        <w:tc>
          <w:tcPr>
            <w:tcW w:w="761" w:type="dxa"/>
            <w:vAlign w:val="center"/>
          </w:tcPr>
          <w:p w14:paraId="4D20A9C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20</w:t>
            </w:r>
          </w:p>
        </w:tc>
        <w:tc>
          <w:tcPr>
            <w:tcW w:w="774" w:type="dxa"/>
            <w:vAlign w:val="center"/>
          </w:tcPr>
          <w:p w14:paraId="2FAEC98C">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360</w:t>
            </w:r>
          </w:p>
        </w:tc>
        <w:tc>
          <w:tcPr>
            <w:tcW w:w="752" w:type="dxa"/>
            <w:vAlign w:val="center"/>
          </w:tcPr>
          <w:p w14:paraId="51A4B73C">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w:t>
            </w:r>
          </w:p>
        </w:tc>
        <w:tc>
          <w:tcPr>
            <w:tcW w:w="730" w:type="dxa"/>
            <w:vAlign w:val="center"/>
          </w:tcPr>
          <w:p w14:paraId="666A82E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360</w:t>
            </w:r>
          </w:p>
        </w:tc>
        <w:tc>
          <w:tcPr>
            <w:tcW w:w="501" w:type="dxa"/>
            <w:shd w:val="clear" w:color="auto" w:fill="auto"/>
            <w:vAlign w:val="center"/>
          </w:tcPr>
          <w:p w14:paraId="2C838CD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607" w:type="dxa"/>
            <w:tcBorders>
              <w:right w:val="single" w:color="auto" w:sz="4" w:space="0"/>
            </w:tcBorders>
            <w:shd w:val="clear" w:color="auto" w:fill="auto"/>
            <w:vAlign w:val="center"/>
          </w:tcPr>
          <w:p w14:paraId="3D4BDFEB">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596" w:type="dxa"/>
            <w:tcBorders>
              <w:right w:val="single" w:color="auto" w:sz="4" w:space="0"/>
            </w:tcBorders>
            <w:shd w:val="clear" w:color="auto" w:fill="auto"/>
            <w:vAlign w:val="center"/>
          </w:tcPr>
          <w:p w14:paraId="3B26CCAD">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r>
      <w:tr w14:paraId="495A6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83" w:type="dxa"/>
            <w:gridSpan w:val="4"/>
            <w:tcBorders>
              <w:left w:val="single" w:color="auto" w:sz="4" w:space="0"/>
            </w:tcBorders>
            <w:vAlign w:val="center"/>
          </w:tcPr>
          <w:p w14:paraId="703FCDF8">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专业技能课程小计</w:t>
            </w:r>
          </w:p>
        </w:tc>
        <w:tc>
          <w:tcPr>
            <w:tcW w:w="761" w:type="dxa"/>
            <w:vAlign w:val="center"/>
          </w:tcPr>
          <w:p w14:paraId="3374829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120</w:t>
            </w:r>
          </w:p>
        </w:tc>
        <w:tc>
          <w:tcPr>
            <w:tcW w:w="774" w:type="dxa"/>
            <w:vAlign w:val="center"/>
          </w:tcPr>
          <w:p w14:paraId="57A6F33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2044</w:t>
            </w:r>
          </w:p>
        </w:tc>
        <w:tc>
          <w:tcPr>
            <w:tcW w:w="752" w:type="dxa"/>
            <w:vAlign w:val="center"/>
          </w:tcPr>
          <w:p w14:paraId="4DC6A3F4">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441</w:t>
            </w:r>
          </w:p>
        </w:tc>
        <w:tc>
          <w:tcPr>
            <w:tcW w:w="730" w:type="dxa"/>
            <w:vAlign w:val="center"/>
          </w:tcPr>
          <w:p w14:paraId="75A877EC">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1603</w:t>
            </w:r>
          </w:p>
        </w:tc>
        <w:tc>
          <w:tcPr>
            <w:tcW w:w="501" w:type="dxa"/>
            <w:vAlign w:val="center"/>
          </w:tcPr>
          <w:p w14:paraId="06C95CA9">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607" w:type="dxa"/>
            <w:tcBorders>
              <w:right w:val="single" w:color="auto" w:sz="4" w:space="0"/>
            </w:tcBorders>
            <w:vAlign w:val="center"/>
          </w:tcPr>
          <w:p w14:paraId="6FBA327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c>
          <w:tcPr>
            <w:tcW w:w="596" w:type="dxa"/>
            <w:tcBorders>
              <w:right w:val="single" w:color="auto" w:sz="4" w:space="0"/>
            </w:tcBorders>
            <w:vAlign w:val="center"/>
          </w:tcPr>
          <w:p w14:paraId="54D93B76">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w:t>
            </w:r>
          </w:p>
        </w:tc>
      </w:tr>
      <w:tr w14:paraId="3EEFB7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148" w:type="dxa"/>
            <w:gridSpan w:val="2"/>
            <w:vMerge w:val="restart"/>
            <w:tcBorders>
              <w:left w:val="single" w:color="auto" w:sz="4" w:space="0"/>
            </w:tcBorders>
            <w:shd w:val="clear" w:color="auto" w:fill="auto"/>
            <w:vAlign w:val="center"/>
          </w:tcPr>
          <w:p w14:paraId="35A08A28">
            <w:pPr>
              <w:pStyle w:val="15"/>
              <w:keepNext w:val="0"/>
              <w:keepLines w:val="0"/>
              <w:pageBreakBefore w:val="0"/>
              <w:kinsoku/>
              <w:wordWrap/>
              <w:topLinePunct w:val="0"/>
              <w:bidi w:val="0"/>
              <w:adjustRightInd/>
              <w:snapToGrid/>
              <w:spacing w:line="300" w:lineRule="exact"/>
              <w:jc w:val="center"/>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0"/>
                <w:sz w:val="24"/>
                <w:szCs w:val="24"/>
                <w:lang w:val="en-US" w:eastAsia="zh-CN" w:bidi="ar-SA"/>
              </w:rPr>
              <w:t>社会综合实践活动</w:t>
            </w:r>
          </w:p>
        </w:tc>
        <w:tc>
          <w:tcPr>
            <w:tcW w:w="2635" w:type="dxa"/>
            <w:gridSpan w:val="2"/>
            <w:shd w:val="clear" w:color="auto" w:fill="auto"/>
            <w:vAlign w:val="center"/>
          </w:tcPr>
          <w:p w14:paraId="5B559AD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军训</w:t>
            </w:r>
          </w:p>
        </w:tc>
        <w:tc>
          <w:tcPr>
            <w:tcW w:w="761" w:type="dxa"/>
            <w:shd w:val="clear" w:color="auto" w:fill="auto"/>
            <w:vAlign w:val="center"/>
          </w:tcPr>
          <w:p w14:paraId="5779729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774" w:type="dxa"/>
            <w:shd w:val="clear" w:color="auto" w:fill="auto"/>
            <w:vAlign w:val="center"/>
          </w:tcPr>
          <w:p w14:paraId="6E538EC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752" w:type="dxa"/>
            <w:shd w:val="clear" w:color="auto" w:fill="auto"/>
            <w:vAlign w:val="center"/>
          </w:tcPr>
          <w:p w14:paraId="06990EE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730" w:type="dxa"/>
            <w:shd w:val="clear" w:color="auto" w:fill="auto"/>
            <w:vAlign w:val="center"/>
          </w:tcPr>
          <w:p w14:paraId="37D68D10">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501" w:type="dxa"/>
            <w:shd w:val="clear" w:color="auto" w:fill="auto"/>
            <w:vAlign w:val="center"/>
          </w:tcPr>
          <w:p w14:paraId="101F647A">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00D6362B">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96" w:type="dxa"/>
            <w:tcBorders>
              <w:right w:val="single" w:color="auto" w:sz="4" w:space="0"/>
            </w:tcBorders>
            <w:shd w:val="clear" w:color="auto" w:fill="auto"/>
            <w:vAlign w:val="center"/>
          </w:tcPr>
          <w:p w14:paraId="5E3374F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r>
      <w:tr w14:paraId="48E8FE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148" w:type="dxa"/>
            <w:gridSpan w:val="2"/>
            <w:vMerge w:val="continue"/>
            <w:tcBorders>
              <w:left w:val="single" w:color="auto" w:sz="4" w:space="0"/>
            </w:tcBorders>
            <w:shd w:val="clear" w:color="auto" w:fill="auto"/>
            <w:vAlign w:val="center"/>
          </w:tcPr>
          <w:p w14:paraId="64176928">
            <w:pPr>
              <w:pStyle w:val="15"/>
              <w:keepNext w:val="0"/>
              <w:keepLines w:val="0"/>
              <w:pageBreakBefore w:val="0"/>
              <w:kinsoku/>
              <w:wordWrap/>
              <w:topLinePunct w:val="0"/>
              <w:bidi w:val="0"/>
              <w:adjustRightInd/>
              <w:snapToGrid/>
              <w:spacing w:line="300" w:lineRule="exact"/>
              <w:jc w:val="center"/>
              <w:textAlignment w:val="auto"/>
              <w:rPr>
                <w:rFonts w:hint="eastAsia" w:asciiTheme="minorEastAsia" w:hAnsiTheme="minorEastAsia" w:eastAsiaTheme="minorEastAsia" w:cstheme="minorEastAsia"/>
                <w:sz w:val="24"/>
                <w:szCs w:val="24"/>
              </w:rPr>
            </w:pPr>
          </w:p>
        </w:tc>
        <w:tc>
          <w:tcPr>
            <w:tcW w:w="2635" w:type="dxa"/>
            <w:gridSpan w:val="2"/>
            <w:shd w:val="clear" w:color="auto" w:fill="auto"/>
            <w:vAlign w:val="center"/>
          </w:tcPr>
          <w:p w14:paraId="57BA1CD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入学教育</w:t>
            </w:r>
          </w:p>
        </w:tc>
        <w:tc>
          <w:tcPr>
            <w:tcW w:w="761" w:type="dxa"/>
            <w:shd w:val="clear" w:color="auto" w:fill="auto"/>
            <w:vAlign w:val="center"/>
          </w:tcPr>
          <w:p w14:paraId="35A432A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1</w:t>
            </w:r>
          </w:p>
        </w:tc>
        <w:tc>
          <w:tcPr>
            <w:tcW w:w="774" w:type="dxa"/>
            <w:shd w:val="clear" w:color="auto" w:fill="auto"/>
            <w:vAlign w:val="center"/>
          </w:tcPr>
          <w:p w14:paraId="0986BEE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c>
          <w:tcPr>
            <w:tcW w:w="752" w:type="dxa"/>
            <w:shd w:val="clear" w:color="auto" w:fill="auto"/>
            <w:vAlign w:val="center"/>
          </w:tcPr>
          <w:p w14:paraId="1396D402">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20</w:t>
            </w:r>
          </w:p>
        </w:tc>
        <w:tc>
          <w:tcPr>
            <w:tcW w:w="730" w:type="dxa"/>
            <w:shd w:val="clear" w:color="auto" w:fill="auto"/>
            <w:vAlign w:val="center"/>
          </w:tcPr>
          <w:p w14:paraId="5EAD0C8B">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10</w:t>
            </w:r>
          </w:p>
        </w:tc>
        <w:tc>
          <w:tcPr>
            <w:tcW w:w="501" w:type="dxa"/>
            <w:shd w:val="clear" w:color="auto" w:fill="auto"/>
            <w:vAlign w:val="center"/>
          </w:tcPr>
          <w:p w14:paraId="5834657F">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3A9DA08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1</w:t>
            </w:r>
          </w:p>
        </w:tc>
        <w:tc>
          <w:tcPr>
            <w:tcW w:w="596" w:type="dxa"/>
            <w:tcBorders>
              <w:right w:val="single" w:color="auto" w:sz="4" w:space="0"/>
            </w:tcBorders>
            <w:shd w:val="clear" w:color="auto" w:fill="auto"/>
            <w:vAlign w:val="center"/>
          </w:tcPr>
          <w:p w14:paraId="7E97C7A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r>
      <w:tr w14:paraId="1AF60F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48" w:type="dxa"/>
            <w:gridSpan w:val="2"/>
            <w:vMerge w:val="continue"/>
            <w:tcBorders>
              <w:left w:val="single" w:color="auto" w:sz="4" w:space="0"/>
            </w:tcBorders>
            <w:shd w:val="clear" w:color="auto" w:fill="auto"/>
            <w:vAlign w:val="center"/>
          </w:tcPr>
          <w:p w14:paraId="27348D22">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p>
        </w:tc>
        <w:tc>
          <w:tcPr>
            <w:tcW w:w="2635" w:type="dxa"/>
            <w:gridSpan w:val="2"/>
            <w:shd w:val="clear" w:color="auto" w:fill="auto"/>
            <w:vAlign w:val="center"/>
          </w:tcPr>
          <w:p w14:paraId="255E64E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毕业教育</w:t>
            </w:r>
          </w:p>
        </w:tc>
        <w:tc>
          <w:tcPr>
            <w:tcW w:w="761" w:type="dxa"/>
            <w:shd w:val="clear" w:color="auto" w:fill="auto"/>
            <w:vAlign w:val="center"/>
          </w:tcPr>
          <w:p w14:paraId="100293B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1</w:t>
            </w:r>
          </w:p>
        </w:tc>
        <w:tc>
          <w:tcPr>
            <w:tcW w:w="774" w:type="dxa"/>
            <w:shd w:val="clear" w:color="auto" w:fill="auto"/>
            <w:vAlign w:val="center"/>
          </w:tcPr>
          <w:p w14:paraId="3D38DE29">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c>
          <w:tcPr>
            <w:tcW w:w="752" w:type="dxa"/>
            <w:shd w:val="clear" w:color="auto" w:fill="auto"/>
            <w:vAlign w:val="center"/>
          </w:tcPr>
          <w:p w14:paraId="3F3F442F">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15</w:t>
            </w:r>
          </w:p>
        </w:tc>
        <w:tc>
          <w:tcPr>
            <w:tcW w:w="730" w:type="dxa"/>
            <w:shd w:val="clear" w:color="auto" w:fill="auto"/>
            <w:vAlign w:val="center"/>
          </w:tcPr>
          <w:p w14:paraId="5CCE519A">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lang w:val="en-US" w:eastAsia="zh-CN"/>
              </w:rPr>
              <w:t>15</w:t>
            </w:r>
          </w:p>
        </w:tc>
        <w:tc>
          <w:tcPr>
            <w:tcW w:w="501" w:type="dxa"/>
            <w:shd w:val="clear" w:color="auto" w:fill="auto"/>
            <w:vAlign w:val="center"/>
          </w:tcPr>
          <w:p w14:paraId="1A060C96">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考查</w:t>
            </w:r>
          </w:p>
        </w:tc>
        <w:tc>
          <w:tcPr>
            <w:tcW w:w="607" w:type="dxa"/>
            <w:tcBorders>
              <w:right w:val="single" w:color="auto" w:sz="4" w:space="0"/>
            </w:tcBorders>
            <w:shd w:val="clear" w:color="auto" w:fill="auto"/>
            <w:vAlign w:val="center"/>
          </w:tcPr>
          <w:p w14:paraId="70DA877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6</w:t>
            </w:r>
          </w:p>
        </w:tc>
        <w:tc>
          <w:tcPr>
            <w:tcW w:w="596" w:type="dxa"/>
            <w:tcBorders>
              <w:right w:val="single" w:color="auto" w:sz="4" w:space="0"/>
            </w:tcBorders>
            <w:shd w:val="clear" w:color="auto" w:fill="auto"/>
            <w:vAlign w:val="center"/>
          </w:tcPr>
          <w:p w14:paraId="0F96ACB5">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sz w:val="24"/>
                <w:szCs w:val="24"/>
              </w:rPr>
              <w:t>30</w:t>
            </w:r>
          </w:p>
        </w:tc>
      </w:tr>
      <w:tr w14:paraId="07A644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783" w:type="dxa"/>
            <w:gridSpan w:val="4"/>
            <w:tcBorders>
              <w:left w:val="single" w:color="auto" w:sz="4" w:space="0"/>
            </w:tcBorders>
            <w:shd w:val="clear" w:color="auto" w:fill="auto"/>
            <w:vAlign w:val="center"/>
          </w:tcPr>
          <w:p w14:paraId="56AF0EB5">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sz w:val="24"/>
                <w:szCs w:val="24"/>
              </w:rPr>
              <w:t>学分、学时合计</w:t>
            </w:r>
          </w:p>
        </w:tc>
        <w:tc>
          <w:tcPr>
            <w:tcW w:w="761" w:type="dxa"/>
            <w:shd w:val="clear" w:color="auto" w:fill="auto"/>
            <w:vAlign w:val="center"/>
          </w:tcPr>
          <w:p w14:paraId="248601D5">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3</w:t>
            </w:r>
          </w:p>
        </w:tc>
        <w:tc>
          <w:tcPr>
            <w:tcW w:w="774" w:type="dxa"/>
            <w:shd w:val="clear" w:color="auto" w:fill="auto"/>
            <w:vAlign w:val="center"/>
          </w:tcPr>
          <w:p w14:paraId="502BF370">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90</w:t>
            </w:r>
          </w:p>
        </w:tc>
        <w:tc>
          <w:tcPr>
            <w:tcW w:w="752" w:type="dxa"/>
            <w:shd w:val="clear" w:color="auto" w:fill="auto"/>
            <w:vAlign w:val="center"/>
          </w:tcPr>
          <w:p w14:paraId="71D7C54E">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41</w:t>
            </w:r>
          </w:p>
        </w:tc>
        <w:tc>
          <w:tcPr>
            <w:tcW w:w="730" w:type="dxa"/>
            <w:shd w:val="clear" w:color="auto" w:fill="auto"/>
            <w:vAlign w:val="center"/>
          </w:tcPr>
          <w:p w14:paraId="60633A0C">
            <w:pPr>
              <w:pStyle w:val="17"/>
              <w:keepNext w:val="0"/>
              <w:keepLines w:val="0"/>
              <w:pageBreakBefore w:val="0"/>
              <w:kinsoku/>
              <w:wordWrap/>
              <w:topLinePunct w:val="0"/>
              <w:bidi w:val="0"/>
              <w:adjustRightInd/>
              <w:snapToGrid/>
              <w:spacing w:after="0" w:afterLines="0" w:line="300" w:lineRule="exact"/>
              <w:jc w:val="center"/>
              <w:textAlignment w:val="auto"/>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49</w:t>
            </w:r>
          </w:p>
        </w:tc>
        <w:tc>
          <w:tcPr>
            <w:tcW w:w="501" w:type="dxa"/>
            <w:shd w:val="clear" w:color="auto" w:fill="auto"/>
            <w:vAlign w:val="center"/>
          </w:tcPr>
          <w:p w14:paraId="008CC11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sz w:val="21"/>
                <w:szCs w:val="21"/>
              </w:rPr>
              <w:t>/</w:t>
            </w:r>
          </w:p>
        </w:tc>
        <w:tc>
          <w:tcPr>
            <w:tcW w:w="607" w:type="dxa"/>
            <w:tcBorders>
              <w:right w:val="single" w:color="auto" w:sz="4" w:space="0"/>
            </w:tcBorders>
            <w:shd w:val="clear" w:color="auto" w:fill="auto"/>
            <w:vAlign w:val="center"/>
          </w:tcPr>
          <w:p w14:paraId="5C7F5890">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sz w:val="21"/>
                <w:szCs w:val="21"/>
              </w:rPr>
              <w:t>/</w:t>
            </w:r>
          </w:p>
        </w:tc>
        <w:tc>
          <w:tcPr>
            <w:tcW w:w="596" w:type="dxa"/>
            <w:tcBorders>
              <w:right w:val="single" w:color="auto" w:sz="4" w:space="0"/>
            </w:tcBorders>
            <w:shd w:val="clear" w:color="auto" w:fill="auto"/>
            <w:vAlign w:val="center"/>
          </w:tcPr>
          <w:p w14:paraId="1CF092D3">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sz w:val="21"/>
                <w:szCs w:val="21"/>
              </w:rPr>
              <w:t>/</w:t>
            </w:r>
          </w:p>
        </w:tc>
      </w:tr>
    </w:tbl>
    <w:p w14:paraId="79948EBD">
      <w:pPr>
        <w:spacing w:line="240" w:lineRule="auto"/>
        <w:ind w:firstLine="0" w:firstLineChars="0"/>
        <w:jc w:val="cente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表4-8 关键数据统计表</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902"/>
        <w:gridCol w:w="1334"/>
        <w:gridCol w:w="1516"/>
        <w:gridCol w:w="1516"/>
      </w:tblGrid>
      <w:tr w14:paraId="3CB1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8" w:type="dxa"/>
            <w:gridSpan w:val="2"/>
          </w:tcPr>
          <w:p w14:paraId="46612D47">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统计项目</w:t>
            </w:r>
          </w:p>
        </w:tc>
        <w:tc>
          <w:tcPr>
            <w:tcW w:w="1334" w:type="dxa"/>
          </w:tcPr>
          <w:p w14:paraId="784CBA9D">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理论学时</w:t>
            </w:r>
          </w:p>
        </w:tc>
        <w:tc>
          <w:tcPr>
            <w:tcW w:w="1516" w:type="dxa"/>
          </w:tcPr>
          <w:p w14:paraId="1784B6D4">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实践学时</w:t>
            </w:r>
          </w:p>
        </w:tc>
        <w:tc>
          <w:tcPr>
            <w:tcW w:w="1516" w:type="dxa"/>
          </w:tcPr>
          <w:p w14:paraId="778F4D7E">
            <w:pPr>
              <w:pStyle w:val="17"/>
              <w:keepNext w:val="0"/>
              <w:keepLines w:val="0"/>
              <w:pageBreakBefore w:val="0"/>
              <w:kinsoku/>
              <w:wordWrap/>
              <w:topLinePunct w:val="0"/>
              <w:bidi w:val="0"/>
              <w:adjustRightInd/>
              <w:snapToGrid/>
              <w:spacing w:after="0" w:afterLines="0" w:line="30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总学时</w:t>
            </w:r>
          </w:p>
        </w:tc>
      </w:tr>
      <w:tr w14:paraId="5864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vAlign w:val="center"/>
          </w:tcPr>
          <w:p w14:paraId="0B89E87E">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课程教学</w:t>
            </w:r>
          </w:p>
        </w:tc>
        <w:tc>
          <w:tcPr>
            <w:tcW w:w="2902" w:type="dxa"/>
          </w:tcPr>
          <w:p w14:paraId="48CFCEEC">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公共基础必修课程</w:t>
            </w:r>
          </w:p>
        </w:tc>
        <w:tc>
          <w:tcPr>
            <w:tcW w:w="1334" w:type="dxa"/>
            <w:vAlign w:val="center"/>
          </w:tcPr>
          <w:p w14:paraId="65D3F8FD">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976</w:t>
            </w:r>
          </w:p>
        </w:tc>
        <w:tc>
          <w:tcPr>
            <w:tcW w:w="1516" w:type="dxa"/>
            <w:vAlign w:val="center"/>
          </w:tcPr>
          <w:p w14:paraId="6FC1F9CC">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422</w:t>
            </w:r>
          </w:p>
        </w:tc>
        <w:tc>
          <w:tcPr>
            <w:tcW w:w="1516" w:type="dxa"/>
            <w:vAlign w:val="top"/>
          </w:tcPr>
          <w:p w14:paraId="1D335640">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1398</w:t>
            </w:r>
          </w:p>
        </w:tc>
      </w:tr>
      <w:tr w14:paraId="6526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15CAE472">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2A7CCC41">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公共选修课程</w:t>
            </w:r>
          </w:p>
        </w:tc>
        <w:tc>
          <w:tcPr>
            <w:tcW w:w="1334" w:type="dxa"/>
            <w:vAlign w:val="center"/>
          </w:tcPr>
          <w:p w14:paraId="5CD30EB9">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32</w:t>
            </w:r>
          </w:p>
        </w:tc>
        <w:tc>
          <w:tcPr>
            <w:tcW w:w="1516" w:type="dxa"/>
            <w:vAlign w:val="center"/>
          </w:tcPr>
          <w:p w14:paraId="39DD8B39">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13</w:t>
            </w:r>
          </w:p>
        </w:tc>
        <w:tc>
          <w:tcPr>
            <w:tcW w:w="1516" w:type="dxa"/>
            <w:vAlign w:val="top"/>
          </w:tcPr>
          <w:p w14:paraId="7D6F2358">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45</w:t>
            </w:r>
          </w:p>
        </w:tc>
      </w:tr>
      <w:tr w14:paraId="1415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670F1424">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7835FA17">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专业基础课程</w:t>
            </w:r>
          </w:p>
        </w:tc>
        <w:tc>
          <w:tcPr>
            <w:tcW w:w="1334" w:type="dxa"/>
            <w:vAlign w:val="center"/>
          </w:tcPr>
          <w:p w14:paraId="797AA840">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184</w:t>
            </w:r>
          </w:p>
        </w:tc>
        <w:tc>
          <w:tcPr>
            <w:tcW w:w="1516" w:type="dxa"/>
            <w:vAlign w:val="center"/>
          </w:tcPr>
          <w:p w14:paraId="343CB345">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432</w:t>
            </w:r>
          </w:p>
        </w:tc>
        <w:tc>
          <w:tcPr>
            <w:tcW w:w="1516" w:type="dxa"/>
            <w:vAlign w:val="top"/>
          </w:tcPr>
          <w:p w14:paraId="3118CA6A">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616</w:t>
            </w:r>
          </w:p>
        </w:tc>
      </w:tr>
      <w:tr w14:paraId="03EA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516FDE6F">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138815A7">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专业核心课程</w:t>
            </w:r>
          </w:p>
        </w:tc>
        <w:tc>
          <w:tcPr>
            <w:tcW w:w="1334" w:type="dxa"/>
            <w:vAlign w:val="center"/>
          </w:tcPr>
          <w:p w14:paraId="73A73A10">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245</w:t>
            </w:r>
          </w:p>
        </w:tc>
        <w:tc>
          <w:tcPr>
            <w:tcW w:w="1516" w:type="dxa"/>
            <w:vAlign w:val="center"/>
          </w:tcPr>
          <w:p w14:paraId="1552A373">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571</w:t>
            </w:r>
          </w:p>
        </w:tc>
        <w:tc>
          <w:tcPr>
            <w:tcW w:w="1516" w:type="dxa"/>
            <w:vAlign w:val="top"/>
          </w:tcPr>
          <w:p w14:paraId="30C006B3">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816</w:t>
            </w:r>
          </w:p>
        </w:tc>
      </w:tr>
      <w:tr w14:paraId="7A75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7FA2DB82">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7FF3707F">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专业拓展课程</w:t>
            </w:r>
          </w:p>
        </w:tc>
        <w:tc>
          <w:tcPr>
            <w:tcW w:w="1334" w:type="dxa"/>
            <w:vAlign w:val="center"/>
          </w:tcPr>
          <w:p w14:paraId="7C3AC37C">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12</w:t>
            </w:r>
          </w:p>
        </w:tc>
        <w:tc>
          <w:tcPr>
            <w:tcW w:w="1516" w:type="dxa"/>
            <w:vAlign w:val="center"/>
          </w:tcPr>
          <w:p w14:paraId="7CB45D74">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60</w:t>
            </w:r>
          </w:p>
        </w:tc>
        <w:tc>
          <w:tcPr>
            <w:tcW w:w="1516" w:type="dxa"/>
            <w:vAlign w:val="top"/>
          </w:tcPr>
          <w:p w14:paraId="309405FE">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72</w:t>
            </w:r>
          </w:p>
        </w:tc>
      </w:tr>
      <w:tr w14:paraId="60EF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tcPr>
          <w:p w14:paraId="40B74677">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其他教学活动</w:t>
            </w:r>
          </w:p>
        </w:tc>
        <w:tc>
          <w:tcPr>
            <w:tcW w:w="2902" w:type="dxa"/>
          </w:tcPr>
          <w:p w14:paraId="04E133CC">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军训</w:t>
            </w:r>
          </w:p>
        </w:tc>
        <w:tc>
          <w:tcPr>
            <w:tcW w:w="1334" w:type="dxa"/>
            <w:vAlign w:val="top"/>
          </w:tcPr>
          <w:p w14:paraId="20648F36">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w:t>
            </w:r>
          </w:p>
        </w:tc>
        <w:tc>
          <w:tcPr>
            <w:tcW w:w="1516" w:type="dxa"/>
            <w:vAlign w:val="top"/>
          </w:tcPr>
          <w:p w14:paraId="69EA3060">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24</w:t>
            </w:r>
          </w:p>
        </w:tc>
        <w:tc>
          <w:tcPr>
            <w:tcW w:w="1516" w:type="dxa"/>
            <w:vAlign w:val="top"/>
          </w:tcPr>
          <w:p w14:paraId="23C8A435">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30</w:t>
            </w:r>
          </w:p>
        </w:tc>
      </w:tr>
      <w:tr w14:paraId="2EEA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40C4F3A1">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4F7C5EFA">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入学教育</w:t>
            </w:r>
          </w:p>
        </w:tc>
        <w:tc>
          <w:tcPr>
            <w:tcW w:w="1334" w:type="dxa"/>
            <w:vAlign w:val="top"/>
          </w:tcPr>
          <w:p w14:paraId="6BE17657">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20</w:t>
            </w:r>
          </w:p>
        </w:tc>
        <w:tc>
          <w:tcPr>
            <w:tcW w:w="1516" w:type="dxa"/>
            <w:vAlign w:val="top"/>
          </w:tcPr>
          <w:p w14:paraId="4B709DAC">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10</w:t>
            </w:r>
          </w:p>
        </w:tc>
        <w:tc>
          <w:tcPr>
            <w:tcW w:w="1516" w:type="dxa"/>
            <w:vAlign w:val="top"/>
          </w:tcPr>
          <w:p w14:paraId="1BCBDB38">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30</w:t>
            </w:r>
          </w:p>
        </w:tc>
      </w:tr>
      <w:tr w14:paraId="0B87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36" w:type="dxa"/>
            <w:vMerge w:val="continue"/>
          </w:tcPr>
          <w:p w14:paraId="33BFFDD4">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79F0DE2A">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毕业教育</w:t>
            </w:r>
          </w:p>
        </w:tc>
        <w:tc>
          <w:tcPr>
            <w:tcW w:w="1334" w:type="dxa"/>
            <w:vAlign w:val="top"/>
          </w:tcPr>
          <w:p w14:paraId="32AC4758">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w:t>
            </w:r>
          </w:p>
        </w:tc>
        <w:tc>
          <w:tcPr>
            <w:tcW w:w="1516" w:type="dxa"/>
            <w:vAlign w:val="top"/>
          </w:tcPr>
          <w:p w14:paraId="1AF63176">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15</w:t>
            </w:r>
          </w:p>
        </w:tc>
        <w:tc>
          <w:tcPr>
            <w:tcW w:w="1516" w:type="dxa"/>
            <w:vAlign w:val="top"/>
          </w:tcPr>
          <w:p w14:paraId="05E74F93">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30</w:t>
            </w:r>
          </w:p>
        </w:tc>
      </w:tr>
      <w:tr w14:paraId="0368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tcPr>
          <w:p w14:paraId="58B10221">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实践性教学活动</w:t>
            </w:r>
          </w:p>
        </w:tc>
        <w:tc>
          <w:tcPr>
            <w:tcW w:w="2902" w:type="dxa"/>
          </w:tcPr>
          <w:p w14:paraId="131E6DD1">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校内实习实训</w:t>
            </w:r>
          </w:p>
        </w:tc>
        <w:tc>
          <w:tcPr>
            <w:tcW w:w="1334" w:type="dxa"/>
            <w:vAlign w:val="top"/>
          </w:tcPr>
          <w:p w14:paraId="06433FC1">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0</w:t>
            </w:r>
          </w:p>
        </w:tc>
        <w:tc>
          <w:tcPr>
            <w:tcW w:w="1516" w:type="dxa"/>
            <w:vAlign w:val="top"/>
          </w:tcPr>
          <w:p w14:paraId="1B6F3182">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1404</w:t>
            </w:r>
          </w:p>
        </w:tc>
        <w:tc>
          <w:tcPr>
            <w:tcW w:w="1516" w:type="dxa"/>
            <w:vAlign w:val="top"/>
          </w:tcPr>
          <w:p w14:paraId="6F85ADC5">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1474</w:t>
            </w:r>
          </w:p>
        </w:tc>
      </w:tr>
      <w:tr w14:paraId="0610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31D94511">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7FC74C99">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校外岗位实习</w:t>
            </w:r>
          </w:p>
        </w:tc>
        <w:tc>
          <w:tcPr>
            <w:tcW w:w="1334" w:type="dxa"/>
            <w:vAlign w:val="top"/>
          </w:tcPr>
          <w:p w14:paraId="377DD62B">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0</w:t>
            </w:r>
          </w:p>
        </w:tc>
        <w:tc>
          <w:tcPr>
            <w:tcW w:w="1516" w:type="dxa"/>
            <w:vAlign w:val="top"/>
          </w:tcPr>
          <w:p w14:paraId="181DE557">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360</w:t>
            </w:r>
          </w:p>
        </w:tc>
        <w:tc>
          <w:tcPr>
            <w:tcW w:w="1516" w:type="dxa"/>
            <w:vAlign w:val="top"/>
          </w:tcPr>
          <w:p w14:paraId="73DE148F">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360</w:t>
            </w:r>
          </w:p>
        </w:tc>
      </w:tr>
      <w:tr w14:paraId="4962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8" w:type="dxa"/>
            <w:gridSpan w:val="2"/>
          </w:tcPr>
          <w:p w14:paraId="471AD84E">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总理论学时、总实践学时、总学时</w:t>
            </w:r>
          </w:p>
        </w:tc>
        <w:tc>
          <w:tcPr>
            <w:tcW w:w="1334" w:type="dxa"/>
            <w:vAlign w:val="top"/>
          </w:tcPr>
          <w:p w14:paraId="03603D7F">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1490</w:t>
            </w:r>
          </w:p>
        </w:tc>
        <w:tc>
          <w:tcPr>
            <w:tcW w:w="1516" w:type="dxa"/>
            <w:vAlign w:val="top"/>
          </w:tcPr>
          <w:p w14:paraId="0A47268C">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3311</w:t>
            </w:r>
          </w:p>
        </w:tc>
        <w:tc>
          <w:tcPr>
            <w:tcW w:w="1516" w:type="dxa"/>
            <w:vAlign w:val="top"/>
          </w:tcPr>
          <w:p w14:paraId="7AF612C8">
            <w:pPr>
              <w:pStyle w:val="17"/>
              <w:jc w:val="center"/>
              <w:rPr>
                <w:rFonts w:hint="default"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4801</w:t>
            </w:r>
          </w:p>
        </w:tc>
      </w:tr>
      <w:tr w14:paraId="5C11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restart"/>
            <w:vAlign w:val="center"/>
          </w:tcPr>
          <w:p w14:paraId="4368426A">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关键比例</w:t>
            </w:r>
          </w:p>
        </w:tc>
        <w:tc>
          <w:tcPr>
            <w:tcW w:w="2902" w:type="dxa"/>
          </w:tcPr>
          <w:p w14:paraId="4F9B84C4">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公共基础课程占总学时比例</w:t>
            </w:r>
          </w:p>
        </w:tc>
        <w:tc>
          <w:tcPr>
            <w:tcW w:w="1334" w:type="dxa"/>
            <w:vAlign w:val="top"/>
          </w:tcPr>
          <w:p w14:paraId="045780E2">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52A077C7">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484A2142">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14:paraId="4114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194D6E38">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45E18DC2">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专业课程占总学时比例</w:t>
            </w:r>
          </w:p>
        </w:tc>
        <w:tc>
          <w:tcPr>
            <w:tcW w:w="1334" w:type="dxa"/>
            <w:vAlign w:val="top"/>
          </w:tcPr>
          <w:p w14:paraId="67577131">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79101CA7">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36087F96">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14:paraId="6F91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37843ADF">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798A186F">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实践性教学环节占总学时比例</w:t>
            </w:r>
          </w:p>
        </w:tc>
        <w:tc>
          <w:tcPr>
            <w:tcW w:w="1334" w:type="dxa"/>
            <w:vAlign w:val="top"/>
          </w:tcPr>
          <w:p w14:paraId="2C8A05BD">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3FAC25FF">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31236203">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14:paraId="5B81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vMerge w:val="continue"/>
          </w:tcPr>
          <w:p w14:paraId="5D6DF737">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2902" w:type="dxa"/>
          </w:tcPr>
          <w:p w14:paraId="6B3F6146">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各类选修课占总学时比例</w:t>
            </w:r>
          </w:p>
        </w:tc>
        <w:tc>
          <w:tcPr>
            <w:tcW w:w="1334" w:type="dxa"/>
            <w:vAlign w:val="top"/>
          </w:tcPr>
          <w:p w14:paraId="0631443D">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611D4908">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w:t>
            </w:r>
          </w:p>
        </w:tc>
        <w:tc>
          <w:tcPr>
            <w:tcW w:w="1516" w:type="dxa"/>
            <w:vAlign w:val="top"/>
          </w:tcPr>
          <w:p w14:paraId="629011FF">
            <w:pPr>
              <w:pStyle w:val="17"/>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bl>
    <w:p w14:paraId="169B28D0">
      <w:pPr>
        <w:pStyle w:val="2"/>
        <w:bidi w:val="0"/>
        <w:rPr>
          <w:rFonts w:hint="eastAsia"/>
          <w:lang w:val="en-US" w:eastAsia="zh-CN"/>
        </w:rPr>
      </w:pPr>
      <w:bookmarkStart w:id="16" w:name="_Toc20950"/>
      <w:r>
        <w:rPr>
          <w:rFonts w:hint="eastAsia"/>
          <w:lang w:val="en-US" w:eastAsia="zh-CN"/>
        </w:rPr>
        <w:t>九、实施保障</w:t>
      </w:r>
      <w:bookmarkEnd w:id="16"/>
    </w:p>
    <w:p w14:paraId="61FE114B">
      <w:pPr>
        <w:pStyle w:val="3"/>
        <w:bidi w:val="0"/>
        <w:rPr>
          <w:rFonts w:hint="eastAsia"/>
        </w:rPr>
      </w:pPr>
      <w:bookmarkStart w:id="17" w:name="_Toc21780"/>
      <w:r>
        <w:rPr>
          <w:rFonts w:hint="eastAsia"/>
          <w:lang w:eastAsia="zh-CN"/>
        </w:rPr>
        <w:t>（</w:t>
      </w:r>
      <w:r>
        <w:rPr>
          <w:rFonts w:hint="eastAsia"/>
        </w:rPr>
        <w:t>一</w:t>
      </w:r>
      <w:r>
        <w:rPr>
          <w:rFonts w:hint="eastAsia"/>
          <w:lang w:eastAsia="zh-CN"/>
        </w:rPr>
        <w:t>）</w:t>
      </w:r>
      <w:r>
        <w:rPr>
          <w:rFonts w:hint="eastAsia"/>
        </w:rPr>
        <w:t>师资队伍</w:t>
      </w:r>
      <w:bookmarkEnd w:id="17"/>
    </w:p>
    <w:p w14:paraId="43189725">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按照“四有好老师”“四个相统一”“四个引路人”的要求建设专业教师队伍，将师德师风作为教师队伍建设的第一标准。</w:t>
      </w:r>
    </w:p>
    <w:p w14:paraId="6518249B">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1.队伍结构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专任教师队伍的数量、学历和职称要符合国家有关规定形成合理的梯队结构。学生数与专任教师数比例不高于 20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1，专任教师中具有高级专业技术职务人数不低于 20%。“双师型”教师占专业课教师数比例应不低于 50%。</w:t>
      </w:r>
    </w:p>
    <w:p w14:paraId="5F7527C0">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能够整合校内外优质人才资源，选聘企业高级技术人员担任行业导师，组建校企合作、专兼结合的教师团队，建立定期开展专业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教研机制。</w:t>
      </w:r>
    </w:p>
    <w:p w14:paraId="01D47178">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主要包括师资队伍、教学设施、教学资源、教学方法、学习评价、质量管理等方面。</w:t>
      </w:r>
    </w:p>
    <w:p w14:paraId="7D440AED">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2.专业带头人：</w:t>
      </w:r>
      <w:r>
        <w:rPr>
          <w:rFonts w:hint="eastAsia" w:asciiTheme="minorEastAsia" w:hAnsiTheme="minorEastAsia" w:eastAsiaTheme="minorEastAsia" w:cstheme="minorEastAsia"/>
          <w:color w:val="000000" w:themeColor="text1"/>
          <w:sz w:val="24"/>
          <w:szCs w:val="24"/>
          <w14:textFill>
            <w14:solidFill>
              <w14:schemeClr w14:val="tx1"/>
            </w14:solidFill>
          </w14:textFill>
        </w:rPr>
        <w:t>原则上应具有本专业及相关专业副高及以上职称和较强的实践能力，能广泛联系行业企业，了解国内外软件和信息技术服务业，计算机、通信和其他电子设备制造行业发展新趋势，准确把握行业企业用人需求，具有组织开展专业建设、教科研工作和企业服务的能力，在本专业改革发展中起引领作用。</w:t>
      </w:r>
    </w:p>
    <w:p w14:paraId="4FEE6479">
      <w:pPr>
        <w:overflowPunct w:val="0"/>
        <w:spacing w:line="360" w:lineRule="auto"/>
        <w:ind w:firstLine="482" w:firstLineChars="20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3.专任教师</w:t>
      </w:r>
    </w:p>
    <w:p w14:paraId="55513FFE">
      <w:pPr>
        <w:numPr>
          <w:ilvl w:val="0"/>
          <w:numId w:val="0"/>
        </w:num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有教师资格证书；具有计算机科学与技术、检测技术与自动化装置、电子与通信工程、物联网工程等相关专业学历；具有一定年限的相应工作经历或者实践经验，达到相应的技术技能水平。能够整合校内外优质人才资源，选聘企业高级技术人员担任行业导师，组建校企合作、专兼结合的教师团队，建立定期开展专业（学科）教研机制。</w:t>
      </w:r>
    </w:p>
    <w:p w14:paraId="668FABD3">
      <w:pPr>
        <w:numPr>
          <w:ilvl w:val="0"/>
          <w:numId w:val="0"/>
        </w:num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本专业专任教师都具有中等职业学校教师资格证书，专业教师学历职称结构应合理，具有相关专业中级以上专业技术职务的专任教师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人；</w:t>
      </w:r>
    </w:p>
    <w:p w14:paraId="597583B4">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4.兼职教师</w:t>
      </w:r>
    </w:p>
    <w:p w14:paraId="5383D0BA">
      <w:pPr>
        <w:overflowPunct w:val="0"/>
        <w:spacing w:line="360" w:lineRule="auto"/>
        <w:ind w:firstLine="480" w:firstLineChars="2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与管理的具体实施办法。</w:t>
      </w:r>
    </w:p>
    <w:p w14:paraId="7E822DE8">
      <w:pPr>
        <w:pStyle w:val="3"/>
        <w:numPr>
          <w:ilvl w:val="0"/>
          <w:numId w:val="0"/>
        </w:numPr>
        <w:bidi w:val="0"/>
        <w:ind w:firstLine="562" w:firstLineChars="200"/>
      </w:pPr>
      <w:bookmarkStart w:id="18" w:name="_Toc16063"/>
      <w:r>
        <w:rPr>
          <w:rFonts w:hint="eastAsia"/>
          <w:lang w:eastAsia="zh-CN"/>
        </w:rPr>
        <w:t>（</w:t>
      </w:r>
      <w:r>
        <w:rPr>
          <w:rFonts w:hint="eastAsia"/>
          <w:lang w:val="en-US" w:eastAsia="zh-CN"/>
        </w:rPr>
        <w:t>二</w:t>
      </w:r>
      <w:r>
        <w:rPr>
          <w:rFonts w:hint="eastAsia"/>
          <w:lang w:eastAsia="zh-CN"/>
        </w:rPr>
        <w:t>）</w:t>
      </w:r>
      <w:r>
        <w:t>教学设施</w:t>
      </w:r>
      <w:bookmarkEnd w:id="18"/>
    </w:p>
    <w:p w14:paraId="3A0F5DFD">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主要包括能够满足正常的课程教学、实习实训所需的专业教室、实验室、实训室和实习实训基地。</w:t>
      </w:r>
    </w:p>
    <w:p w14:paraId="3EB5502F">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专业教室基本要求</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具备利用信息化手段开展混合式教学的条件。一般配备黑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板、多媒体计算机、投影设备、音响设备，具有互联网接入或无线网络环境及网络安全防护措施。安装应急照明装置并保持良好状态，符合紧急疏散要求，安防标志明显，保持逃生通道畅通无阻。</w:t>
      </w:r>
    </w:p>
    <w:p w14:paraId="68B0569D">
      <w:pPr>
        <w:overflowPunct w:val="0"/>
        <w:spacing w:line="360" w:lineRule="auto"/>
        <w:ind w:firstLine="482" w:firstLineChars="2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 w:name="_Toc32032"/>
      <w:bookmarkStart w:id="20" w:name="_Toc25728"/>
      <w:bookmarkStart w:id="21" w:name="_Toc10536"/>
      <w:bookmarkStart w:id="22" w:name="_Toc22270"/>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校内外实验、实训场所基本要求</w:t>
      </w:r>
      <w:bookmarkEnd w:id="19"/>
      <w:bookmarkEnd w:id="20"/>
      <w:bookmarkEnd w:id="21"/>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实验、实训场所面积、设备设施、安全、环境、管理等符合教育部有关标准，实验、实训环境与设备设施对接真实职业场景或工作情境，实训项目注重工学结合、理实一体化，实验、实训指导教师配备合理，实验、实训管理及实施规章制度齐全，确保能够顺利开展各项实训活动。鼓励在实训中运用大数据、云计算、人工智能、虚拟仿真等前沿信息技术。</w:t>
      </w:r>
      <w:bookmarkEnd w:id="22"/>
    </w:p>
    <w:p w14:paraId="1C2FA341">
      <w:pPr>
        <w:jc w:val="center"/>
        <w:rPr>
          <w:rFonts w:hint="eastAsia" w:ascii="楷体" w:hAnsi="楷体" w:eastAsia="楷体" w:cs="楷体"/>
          <w:lang w:val="en-US" w:eastAsia="zh-CN"/>
        </w:rPr>
      </w:pPr>
      <w:r>
        <w:rPr>
          <w:rFonts w:hint="eastAsia" w:ascii="楷体" w:hAnsi="楷体" w:eastAsia="楷体" w:cs="楷体"/>
          <w:b w:val="0"/>
          <w:bCs w:val="0"/>
          <w:color w:val="000000" w:themeColor="text1"/>
          <w:sz w:val="24"/>
          <w:szCs w:val="24"/>
          <w:lang w:val="en-US" w:eastAsia="zh-CN"/>
          <w14:textFill>
            <w14:solidFill>
              <w14:schemeClr w14:val="tx1"/>
            </w14:solidFill>
          </w14:textFill>
        </w:rPr>
        <w:t>表4-9 校内实训场地要求</w:t>
      </w:r>
    </w:p>
    <w:tbl>
      <w:tblPr>
        <w:tblStyle w:val="1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677"/>
        <w:gridCol w:w="2835"/>
      </w:tblGrid>
      <w:tr w14:paraId="594D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top"/>
          </w:tcPr>
          <w:p w14:paraId="0E6D131E">
            <w:pPr>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highlight w:val="none"/>
              </w:rPr>
              <w:t>实训室类型</w:t>
            </w:r>
          </w:p>
        </w:tc>
        <w:tc>
          <w:tcPr>
            <w:tcW w:w="3677" w:type="dxa"/>
            <w:vAlign w:val="top"/>
          </w:tcPr>
          <w:p w14:paraId="46CCA869">
            <w:pPr>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highlight w:val="none"/>
              </w:rPr>
              <w:t>主要设备配置</w:t>
            </w:r>
          </w:p>
        </w:tc>
        <w:tc>
          <w:tcPr>
            <w:tcW w:w="2835" w:type="dxa"/>
            <w:vAlign w:val="top"/>
          </w:tcPr>
          <w:p w14:paraId="57A4D80A">
            <w:pPr>
              <w:spacing w:after="0"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highlight w:val="none"/>
              </w:rPr>
              <w:t>主要实训内容</w:t>
            </w:r>
          </w:p>
        </w:tc>
      </w:tr>
      <w:tr w14:paraId="1A9C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14:paraId="7E2173EA">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移动应用端软件</w:t>
            </w:r>
          </w:p>
        </w:tc>
        <w:tc>
          <w:tcPr>
            <w:tcW w:w="3677" w:type="dxa"/>
            <w:vAlign w:val="center"/>
          </w:tcPr>
          <w:p w14:paraId="4FDC873D">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包括：中国制造APP、智慧环保APP、智慧社区APP、原住民宿APP、访客预约APP</w:t>
            </w:r>
          </w:p>
        </w:tc>
        <w:tc>
          <w:tcPr>
            <w:tcW w:w="2835" w:type="dxa"/>
            <w:vAlign w:val="center"/>
          </w:tcPr>
          <w:p w14:paraId="200B74E6">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主要用于学生日常移动端界面设计以及常用APP的开发</w:t>
            </w:r>
          </w:p>
        </w:tc>
      </w:tr>
      <w:tr w14:paraId="4D3C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14:paraId="48C235E8">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移动端应用软件硬件配备</w:t>
            </w:r>
          </w:p>
        </w:tc>
        <w:tc>
          <w:tcPr>
            <w:tcW w:w="3677" w:type="dxa"/>
            <w:vAlign w:val="center"/>
          </w:tcPr>
          <w:p w14:paraId="0FFA8022">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人形机器人、智能健康项目开发平台套件</w:t>
            </w:r>
          </w:p>
        </w:tc>
        <w:tc>
          <w:tcPr>
            <w:tcW w:w="2835" w:type="dxa"/>
            <w:vAlign w:val="center"/>
          </w:tcPr>
          <w:p w14:paraId="2C2DD4DB">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配备有人形机器人、智能健康项目开发平台套件，可用于智能养老、人工智能等场景的开发</w:t>
            </w:r>
          </w:p>
        </w:tc>
      </w:tr>
      <w:tr w14:paraId="24A0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vAlign w:val="center"/>
          </w:tcPr>
          <w:p w14:paraId="096A4F03">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移动端应用软件接口及后台软件</w:t>
            </w:r>
          </w:p>
        </w:tc>
        <w:tc>
          <w:tcPr>
            <w:tcW w:w="3677" w:type="dxa"/>
            <w:vAlign w:val="center"/>
          </w:tcPr>
          <w:p w14:paraId="78A26E1F">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移动端uni-APP跨平台软件、HTML+CSS响应式Web开发、Vue.js开发技术接口测试软件、Andriod应用开发、Javascript程序开发、数据库</w:t>
            </w:r>
          </w:p>
        </w:tc>
        <w:tc>
          <w:tcPr>
            <w:tcW w:w="2835" w:type="dxa"/>
            <w:vAlign w:val="center"/>
          </w:tcPr>
          <w:p w14:paraId="53E7B51D">
            <w:pPr>
              <w:pStyle w:val="17"/>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主要用于移动应用技术与服务专业学生日常APP的开发和设计。</w:t>
            </w:r>
          </w:p>
        </w:tc>
      </w:tr>
    </w:tbl>
    <w:p w14:paraId="7EE6106C">
      <w:pPr>
        <w:overflowPunct w:val="0"/>
        <w:spacing w:line="360" w:lineRule="auto"/>
        <w:ind w:firstLine="480" w:firstLineChars="200"/>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实习场所基本要求</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根据本专业人才培养的需要和未来就业需求，实习基地应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14:textFill>
            <w14:solidFill>
              <w14:schemeClr w14:val="tx1"/>
            </w14:solidFill>
          </w14:textFill>
        </w:rPr>
        <w:t>web前端开发技术、移动应用界面设计、数据库应用与数据分析MySql、微信小程序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开发等</w:t>
      </w:r>
      <w:r>
        <w:rPr>
          <w:rFonts w:hint="eastAsia" w:asciiTheme="minorEastAsia" w:hAnsiTheme="minorEastAsia" w:eastAsiaTheme="minorEastAsia" w:cstheme="minorEastAsia"/>
          <w:color w:val="000000" w:themeColor="text1"/>
          <w:sz w:val="24"/>
          <w:szCs w:val="24"/>
          <w14:textFill>
            <w14:solidFill>
              <w14:schemeClr w14:val="tx1"/>
            </w14:solidFill>
          </w14:textFill>
        </w:rPr>
        <w:t>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3415B73D">
      <w:pPr>
        <w:pStyle w:val="3"/>
        <w:numPr>
          <w:ilvl w:val="0"/>
          <w:numId w:val="0"/>
        </w:numPr>
        <w:bidi w:val="0"/>
        <w:ind w:firstLine="281" w:firstLineChars="100"/>
        <w:rPr>
          <w:rFonts w:hint="eastAsia"/>
          <w:lang w:val="en-US" w:eastAsia="zh-CN"/>
        </w:rPr>
      </w:pPr>
      <w:bookmarkStart w:id="23" w:name="_Toc16430"/>
      <w:r>
        <w:rPr>
          <w:rFonts w:hint="eastAsia"/>
          <w:lang w:val="en-US" w:eastAsia="zh-CN"/>
        </w:rPr>
        <w:t>（三）教学资源</w:t>
      </w:r>
      <w:bookmarkEnd w:id="23"/>
    </w:p>
    <w:p w14:paraId="410A11B7">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主要包括能够满足学生专业学习、教师专业教学研究和教学实施需要的教材、图书及数字化资源等。</w:t>
      </w:r>
    </w:p>
    <w:p w14:paraId="0BF2DB81">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教材选用基本要求：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按照国家规定，经过规范程序选用教材，优先选用国家规划教材和国家优秀教材。专业课程教材应体现本行业新技术、新规范、新标准、新形态，并通过数字教材、活页式教材等多种方式进行动态更新。</w:t>
      </w:r>
    </w:p>
    <w:p w14:paraId="5C73BE66">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图书文献配备基本要求：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图书文献配备能满足人才培养、专业建设、教科研等工作的需要。专业类图书文献主要包括：国家行业政策法规，与移动应用技术与服务相关的行业标准、职业标准、工程手册、培训教程、专业理论等技术类和案例类图书，以及相关的职业技术教育、信息技术和涉及业务领域的专业学术期刊等。及时配置新经济、新技术、新工艺、新材料、新管理方式、新服务方式等相关的图书文献。</w:t>
      </w:r>
    </w:p>
    <w:p w14:paraId="78BDE60F">
      <w:pPr>
        <w:overflowPunct w:val="0"/>
        <w:spacing w:line="360" w:lineRule="auto"/>
        <w:ind w:firstLine="482"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数字教学资源配置基本要求：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建设、配备与本专业有关的音视频素材、教学课件、数字化教学案例库、虚拟仿真软件等专业教学资源库,种类丰富形式多样、使用便捷、动态更新、满足教学。</w:t>
      </w:r>
    </w:p>
    <w:p w14:paraId="550C6C01">
      <w:pPr>
        <w:pStyle w:val="3"/>
        <w:numPr>
          <w:ilvl w:val="0"/>
          <w:numId w:val="0"/>
        </w:numPr>
        <w:bidi w:val="0"/>
        <w:ind w:firstLine="281" w:firstLineChars="100"/>
        <w:rPr>
          <w:rFonts w:hint="eastAsia"/>
          <w:lang w:val="en-US" w:eastAsia="zh-CN"/>
        </w:rPr>
      </w:pPr>
      <w:bookmarkStart w:id="24" w:name="_Toc3265"/>
      <w:r>
        <w:rPr>
          <w:rFonts w:hint="eastAsia"/>
          <w:lang w:val="en-US" w:eastAsia="zh-CN"/>
        </w:rPr>
        <w:t>（五）学习评价</w:t>
      </w:r>
      <w:bookmarkEnd w:id="24"/>
    </w:p>
    <w:p w14:paraId="6AF22F19">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学校设置专业评价体系，</w:t>
      </w:r>
      <w:r>
        <w:rPr>
          <w:rFonts w:ascii="宋体" w:hAnsi="宋体" w:eastAsia="宋体" w:cs="宋体"/>
          <w:sz w:val="24"/>
          <w:szCs w:val="24"/>
        </w:rPr>
        <w:t>改进结果评价，强化过程评价，探索增值评价，健全综合评价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。对学生的学业评价体现评价主体、评价方式、评价过程的多元化，即教师评价、学生相互评价与自我评价相结合，部分专业课程可以聘请企业教师参与评价。</w:t>
      </w:r>
    </w:p>
    <w:p w14:paraId="3888A9DA">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课堂教学评价方式分为平时成绩和考核成绩，平时成绩主要包括平时作业、课堂提问、课堂出勤等占</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0%；考核成绩包括期中考试、期末考试等占</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其中期中考试占30%、期末考试占40%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；参加各类专业技能竞赛的成绩可加入教学评价。公共必修课和专业课学分的评定采用等级权重的方法，即课程学分=所得学分数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等级权重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根据学生的结业成绩，分为A、B、C、D四个等级，95分以上的为A等，80-95的为B等，60-80的为C等，60分以下的为D等，并分别赋以1.2、1.1、1.0、0的权重计算学分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498FC1F">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实训实习评价采用实习报告与实践操作水平相结合等形式，如实反映学生对各项实训实习项目的技术水平。</w:t>
      </w:r>
    </w:p>
    <w:p w14:paraId="04EE67FC">
      <w:pPr>
        <w:overflowPunct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岗位实习课程的评价，成立由企业（兼职）指导教师、专业指导教师和班主任组成的考核组，主要对学生在岗位实习期间的劳动纪律、工作态度、团队合作精神、人际沟通能力、专业技术能力和任务完成等方面情况进行考核评价。</w:t>
      </w:r>
      <w:r>
        <w:rPr>
          <w:rFonts w:hint="eastAsia" w:asciiTheme="minorEastAsia" w:hAnsiTheme="minorEastAsia" w:eastAsiaTheme="minorEastAsia" w:cstheme="minorEastAsia"/>
          <w:color w:val="000000" w:themeColor="text1"/>
          <w:sz w:val="24"/>
          <w:szCs w:val="24"/>
          <w14:textFill>
            <w14:solidFill>
              <w14:schemeClr w14:val="tx1"/>
            </w14:solidFill>
          </w14:textFill>
        </w:rPr>
        <w:t>岗位实习评价考核方面包括实习日志、实习报告、实习单位综合评价鉴定等多层次、多方面的评价方式。对学生学习评价的方式方法提出要求和建议。</w:t>
      </w:r>
    </w:p>
    <w:p w14:paraId="639EE904">
      <w:pPr>
        <w:pStyle w:val="3"/>
        <w:numPr>
          <w:ilvl w:val="0"/>
          <w:numId w:val="0"/>
        </w:numPr>
        <w:bidi w:val="0"/>
        <w:ind w:firstLine="281" w:firstLineChars="100"/>
        <w:rPr>
          <w:rFonts w:hint="eastAsia"/>
          <w:lang w:val="en-US" w:eastAsia="zh-CN"/>
        </w:rPr>
      </w:pPr>
      <w:bookmarkStart w:id="25" w:name="_Toc6596"/>
      <w:bookmarkStart w:id="26" w:name="_Toc14081"/>
      <w:r>
        <w:rPr>
          <w:rFonts w:hint="eastAsia"/>
          <w:lang w:val="en-US" w:eastAsia="zh-CN"/>
        </w:rPr>
        <w:t>（四）教学方法</w:t>
      </w:r>
      <w:bookmarkEnd w:id="25"/>
    </w:p>
    <w:p w14:paraId="4CA9ECA2">
      <w:pPr>
        <w:overflowPunct w:val="0"/>
        <w:spacing w:line="360"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合课程特点、教学条件等情况，针对学生实际学情实施理实一体化教学，注重启发式、讨论式、案例教学、项目教学、任务驱动、情景教学等行动导向教学方法的综合运用。鼓励学生独立思考，激发学习主动性，培养实干精神和创新意识。注重多种教学手段相结合，例如：讲授与多媒体教学相结合，视频演示与认知实习相结合，教师示范与真实体验相结合，虚拟仿真与实际操作相结合，专项技术教学与综合实际应用相结合等。</w:t>
      </w:r>
    </w:p>
    <w:p w14:paraId="69F671E2">
      <w:pPr>
        <w:pStyle w:val="3"/>
        <w:numPr>
          <w:ilvl w:val="0"/>
          <w:numId w:val="0"/>
        </w:numPr>
        <w:bidi w:val="0"/>
        <w:ind w:firstLine="562" w:firstLineChars="200"/>
        <w:rPr>
          <w:rFonts w:hint="eastAsia"/>
          <w:lang w:val="en-US" w:eastAsia="zh-CN"/>
        </w:rPr>
      </w:pPr>
      <w:r>
        <w:rPr>
          <w:rFonts w:hint="eastAsia"/>
          <w:lang w:val="en-US" w:eastAsia="zh-CN"/>
        </w:rPr>
        <w:t>（六）质量管理</w:t>
      </w:r>
      <w:bookmarkEnd w:id="26"/>
    </w:p>
    <w:p w14:paraId="23FD9B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校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1CEEBB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37F864D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专业教研组织应建立线上线下相结合的集中备课制度，定期召开教学研讨会议，利用评价分析结果有效改进专业教学，持续提高人才培养质量。</w:t>
      </w:r>
    </w:p>
    <w:p w14:paraId="0EFB397F">
      <w:pPr>
        <w:overflowPunct w:val="0"/>
        <w:spacing w:line="360" w:lineRule="auto"/>
        <w:ind w:firstLine="480" w:firstLineChars="200"/>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学校应建立毕业生跟踪反馈机制及社会评价机制，并对生源情况、职业道德、技术技能水平、就业质量等进行分析，定期评价人才培养质量和培养目标达成情况。</w:t>
      </w:r>
    </w:p>
    <w:p w14:paraId="2FC380C0">
      <w:pPr>
        <w:pStyle w:val="2"/>
        <w:bidi w:val="0"/>
        <w:rPr>
          <w:rFonts w:hint="eastAsia"/>
          <w:lang w:val="en-US" w:eastAsia="zh-CN"/>
        </w:rPr>
      </w:pPr>
      <w:bookmarkStart w:id="27" w:name="_Toc26444"/>
      <w:r>
        <w:rPr>
          <w:rFonts w:hint="eastAsia"/>
          <w:lang w:val="en-US" w:eastAsia="zh-CN"/>
        </w:rPr>
        <w:t>十、毕业要求</w:t>
      </w:r>
      <w:bookmarkEnd w:id="27"/>
    </w:p>
    <w:p w14:paraId="2B6E6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sz w:val="24"/>
          <w:szCs w:val="24"/>
          <w:lang w:val="en-US" w:eastAsia="zh-CN"/>
        </w:rPr>
        <w:t>1.在规定修业年限内，需完成本人才培养方案中的学习任务，必修课程考核合格，总学分不低于171学分。具体分布为：公共基础课程87学分（含中中国特色社会主义 2学分、心理健康与职业生涯2学分、哲学与人生2学分、职业道德与法治2学分，考核合格方可获得学分）；专业课程9</w:t>
      </w:r>
      <w:r>
        <w:rPr>
          <w:rFonts w:hint="eastAsia"/>
          <w:color w:val="000000" w:themeColor="text1"/>
          <w:sz w:val="24"/>
          <w:szCs w:val="24"/>
          <w:lang w:val="en-US" w:eastAsia="zh-CN"/>
          <w14:textFill>
            <w14:solidFill>
              <w14:schemeClr w14:val="tx1"/>
            </w14:solidFill>
          </w14:textFill>
        </w:rPr>
        <w:t>0学分（其中专业基础课38学分、专业核心课48学分、专业拓展课4学分）。</w:t>
      </w:r>
    </w:p>
    <w:p w14:paraId="11947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实践实训与综合素质学分要求（单列实习实训课）需完成实践实训与综合素质相关学习任务，具体学分为：实践经历30学分：包括综合实训（10学分）、岗位实习（20学分），需提交实践报告并经审核通过：社会综合实践活动3学分：毕业教育（1学分）、入学教育（1学分）、军训1学分，劳动教育（2学分），其余由各系部根据相关记录核定。</w:t>
      </w:r>
    </w:p>
    <w:p w14:paraId="3D8D12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3.鼓励学生获取本专业相关技能证书及学分转化政策。</w:t>
      </w:r>
    </w:p>
    <w:p w14:paraId="56A648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表4-10 学分转换对应表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3"/>
        <w:gridCol w:w="1703"/>
      </w:tblGrid>
      <w:tr w14:paraId="2000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Align w:val="center"/>
          </w:tcPr>
          <w:p w14:paraId="4DE8FA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项目</w:t>
            </w:r>
          </w:p>
        </w:tc>
        <w:tc>
          <w:tcPr>
            <w:tcW w:w="1703" w:type="dxa"/>
            <w:vAlign w:val="center"/>
          </w:tcPr>
          <w:p w14:paraId="79EFF9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级别</w:t>
            </w:r>
          </w:p>
        </w:tc>
        <w:tc>
          <w:tcPr>
            <w:tcW w:w="1703" w:type="dxa"/>
            <w:vAlign w:val="center"/>
          </w:tcPr>
          <w:p w14:paraId="46791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奖次</w:t>
            </w:r>
          </w:p>
        </w:tc>
        <w:tc>
          <w:tcPr>
            <w:tcW w:w="1703" w:type="dxa"/>
            <w:vAlign w:val="center"/>
          </w:tcPr>
          <w:p w14:paraId="16755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学分</w:t>
            </w:r>
          </w:p>
        </w:tc>
        <w:tc>
          <w:tcPr>
            <w:tcW w:w="1703" w:type="dxa"/>
            <w:vAlign w:val="center"/>
          </w:tcPr>
          <w:p w14:paraId="7A60D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备注</w:t>
            </w:r>
          </w:p>
        </w:tc>
      </w:tr>
      <w:tr w14:paraId="4332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restart"/>
            <w:vAlign w:val="center"/>
          </w:tcPr>
          <w:p w14:paraId="13DC68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技能大赛</w:t>
            </w:r>
          </w:p>
        </w:tc>
        <w:tc>
          <w:tcPr>
            <w:tcW w:w="1703" w:type="dxa"/>
            <w:vMerge w:val="restart"/>
            <w:vAlign w:val="center"/>
          </w:tcPr>
          <w:p w14:paraId="18F48C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国家（世界级）</w:t>
            </w:r>
          </w:p>
        </w:tc>
        <w:tc>
          <w:tcPr>
            <w:tcW w:w="1703" w:type="dxa"/>
            <w:vAlign w:val="center"/>
          </w:tcPr>
          <w:p w14:paraId="57C383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一等奖</w:t>
            </w:r>
          </w:p>
        </w:tc>
        <w:tc>
          <w:tcPr>
            <w:tcW w:w="1703" w:type="dxa"/>
            <w:vAlign w:val="center"/>
          </w:tcPr>
          <w:p w14:paraId="0E1E3B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6</w:t>
            </w:r>
          </w:p>
        </w:tc>
        <w:tc>
          <w:tcPr>
            <w:tcW w:w="1703" w:type="dxa"/>
            <w:vAlign w:val="center"/>
          </w:tcPr>
          <w:p w14:paraId="132239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3302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2DBC92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26C614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5C552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二等奖</w:t>
            </w:r>
          </w:p>
        </w:tc>
        <w:tc>
          <w:tcPr>
            <w:tcW w:w="1703" w:type="dxa"/>
            <w:vAlign w:val="center"/>
          </w:tcPr>
          <w:p w14:paraId="759FCC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4</w:t>
            </w:r>
          </w:p>
        </w:tc>
        <w:tc>
          <w:tcPr>
            <w:tcW w:w="1703" w:type="dxa"/>
            <w:vAlign w:val="center"/>
          </w:tcPr>
          <w:p w14:paraId="69C6F2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2994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30CD23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3E895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040559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三等奖</w:t>
            </w:r>
          </w:p>
        </w:tc>
        <w:tc>
          <w:tcPr>
            <w:tcW w:w="1703" w:type="dxa"/>
            <w:vAlign w:val="center"/>
          </w:tcPr>
          <w:p w14:paraId="535FB1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2F7EF6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22FC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4B4787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restart"/>
            <w:vAlign w:val="center"/>
          </w:tcPr>
          <w:p w14:paraId="63D2FD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省级</w:t>
            </w:r>
          </w:p>
        </w:tc>
        <w:tc>
          <w:tcPr>
            <w:tcW w:w="1703" w:type="dxa"/>
            <w:shd w:val="clear" w:color="auto" w:fill="auto"/>
            <w:vAlign w:val="center"/>
          </w:tcPr>
          <w:p w14:paraId="4322C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一等奖</w:t>
            </w:r>
          </w:p>
        </w:tc>
        <w:tc>
          <w:tcPr>
            <w:tcW w:w="1703" w:type="dxa"/>
            <w:vAlign w:val="center"/>
          </w:tcPr>
          <w:p w14:paraId="02D42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1703" w:type="dxa"/>
            <w:vAlign w:val="center"/>
          </w:tcPr>
          <w:p w14:paraId="63AC6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28D7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548BFE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4EA8ED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shd w:val="clear" w:color="auto" w:fill="auto"/>
            <w:vAlign w:val="center"/>
          </w:tcPr>
          <w:p w14:paraId="20BDA0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二等奖</w:t>
            </w:r>
          </w:p>
        </w:tc>
        <w:tc>
          <w:tcPr>
            <w:tcW w:w="1703" w:type="dxa"/>
            <w:vAlign w:val="center"/>
          </w:tcPr>
          <w:p w14:paraId="583A10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47568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5447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134225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restart"/>
            <w:vAlign w:val="center"/>
          </w:tcPr>
          <w:p w14:paraId="673CC1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市级</w:t>
            </w:r>
          </w:p>
        </w:tc>
        <w:tc>
          <w:tcPr>
            <w:tcW w:w="1703" w:type="dxa"/>
            <w:shd w:val="clear" w:color="auto" w:fill="auto"/>
            <w:vAlign w:val="center"/>
          </w:tcPr>
          <w:p w14:paraId="144DD0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一等奖</w:t>
            </w:r>
          </w:p>
        </w:tc>
        <w:tc>
          <w:tcPr>
            <w:tcW w:w="1703" w:type="dxa"/>
            <w:vAlign w:val="center"/>
          </w:tcPr>
          <w:p w14:paraId="0A876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738638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0C3B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2569B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4CCCCF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shd w:val="clear" w:color="auto" w:fill="auto"/>
            <w:vAlign w:val="center"/>
          </w:tcPr>
          <w:p w14:paraId="4568B1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二等奖</w:t>
            </w:r>
          </w:p>
        </w:tc>
        <w:tc>
          <w:tcPr>
            <w:tcW w:w="1703" w:type="dxa"/>
            <w:vAlign w:val="center"/>
          </w:tcPr>
          <w:p w14:paraId="7A0AFE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39B684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BA7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restart"/>
            <w:vAlign w:val="center"/>
          </w:tcPr>
          <w:p w14:paraId="33EA1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素质能力大赛</w:t>
            </w:r>
          </w:p>
          <w:p w14:paraId="143E0F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中华优秀传统文化大赛</w:t>
            </w:r>
          </w:p>
          <w:p w14:paraId="48AA90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学科竞赛</w:t>
            </w:r>
          </w:p>
        </w:tc>
        <w:tc>
          <w:tcPr>
            <w:tcW w:w="1703" w:type="dxa"/>
            <w:vMerge w:val="restart"/>
            <w:vAlign w:val="center"/>
          </w:tcPr>
          <w:p w14:paraId="40A0E9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省级</w:t>
            </w:r>
          </w:p>
        </w:tc>
        <w:tc>
          <w:tcPr>
            <w:tcW w:w="1703" w:type="dxa"/>
            <w:vAlign w:val="center"/>
          </w:tcPr>
          <w:p w14:paraId="65F82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一等奖</w:t>
            </w:r>
          </w:p>
        </w:tc>
        <w:tc>
          <w:tcPr>
            <w:tcW w:w="1703" w:type="dxa"/>
            <w:vAlign w:val="center"/>
          </w:tcPr>
          <w:p w14:paraId="5D49F6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1703" w:type="dxa"/>
            <w:vAlign w:val="center"/>
          </w:tcPr>
          <w:p w14:paraId="0EFB7D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61DA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6F3433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6EDBB8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703" w:type="dxa"/>
            <w:vAlign w:val="center"/>
          </w:tcPr>
          <w:p w14:paraId="4DFE2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二等奖</w:t>
            </w:r>
          </w:p>
        </w:tc>
        <w:tc>
          <w:tcPr>
            <w:tcW w:w="1703" w:type="dxa"/>
            <w:vAlign w:val="center"/>
          </w:tcPr>
          <w:p w14:paraId="5C68FA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340731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6D5C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1E482E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restart"/>
            <w:vAlign w:val="center"/>
          </w:tcPr>
          <w:p w14:paraId="668090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市级</w:t>
            </w:r>
          </w:p>
        </w:tc>
        <w:tc>
          <w:tcPr>
            <w:tcW w:w="1703" w:type="dxa"/>
            <w:vAlign w:val="center"/>
          </w:tcPr>
          <w:p w14:paraId="1EE621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一等奖</w:t>
            </w:r>
          </w:p>
        </w:tc>
        <w:tc>
          <w:tcPr>
            <w:tcW w:w="1703" w:type="dxa"/>
            <w:vAlign w:val="center"/>
          </w:tcPr>
          <w:p w14:paraId="68759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2762D0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CA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Merge w:val="continue"/>
            <w:vAlign w:val="center"/>
          </w:tcPr>
          <w:p w14:paraId="666FA6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Merge w:val="continue"/>
            <w:vAlign w:val="center"/>
          </w:tcPr>
          <w:p w14:paraId="020140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48502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二等奖</w:t>
            </w:r>
          </w:p>
        </w:tc>
        <w:tc>
          <w:tcPr>
            <w:tcW w:w="1703" w:type="dxa"/>
            <w:vAlign w:val="center"/>
          </w:tcPr>
          <w:p w14:paraId="54C89E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44F95A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D86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3" w:type="dxa"/>
            <w:vAlign w:val="center"/>
          </w:tcPr>
          <w:p w14:paraId="567882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技能考核</w:t>
            </w:r>
          </w:p>
        </w:tc>
        <w:tc>
          <w:tcPr>
            <w:tcW w:w="1703" w:type="dxa"/>
            <w:vAlign w:val="center"/>
          </w:tcPr>
          <w:p w14:paraId="32D795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校级</w:t>
            </w:r>
          </w:p>
        </w:tc>
        <w:tc>
          <w:tcPr>
            <w:tcW w:w="1703" w:type="dxa"/>
            <w:vAlign w:val="center"/>
          </w:tcPr>
          <w:p w14:paraId="304169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合格</w:t>
            </w:r>
          </w:p>
        </w:tc>
        <w:tc>
          <w:tcPr>
            <w:tcW w:w="1703" w:type="dxa"/>
            <w:vAlign w:val="center"/>
          </w:tcPr>
          <w:p w14:paraId="47638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3BABDF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1A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restart"/>
            <w:vAlign w:val="center"/>
          </w:tcPr>
          <w:p w14:paraId="1C69A6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国家级职业资格等级证书</w:t>
            </w:r>
          </w:p>
        </w:tc>
        <w:tc>
          <w:tcPr>
            <w:tcW w:w="1703" w:type="dxa"/>
            <w:shd w:val="clear" w:color="auto" w:fill="auto"/>
            <w:vAlign w:val="center"/>
          </w:tcPr>
          <w:p w14:paraId="018466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高级</w:t>
            </w:r>
          </w:p>
        </w:tc>
        <w:tc>
          <w:tcPr>
            <w:tcW w:w="1703" w:type="dxa"/>
            <w:shd w:val="clear" w:color="auto" w:fill="auto"/>
            <w:vAlign w:val="center"/>
          </w:tcPr>
          <w:p w14:paraId="3065FF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4</w:t>
            </w:r>
          </w:p>
        </w:tc>
        <w:tc>
          <w:tcPr>
            <w:tcW w:w="1703" w:type="dxa"/>
            <w:vAlign w:val="center"/>
          </w:tcPr>
          <w:p w14:paraId="5C6485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7DFD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6D9002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703" w:type="dxa"/>
            <w:shd w:val="clear" w:color="auto" w:fill="auto"/>
            <w:vAlign w:val="center"/>
          </w:tcPr>
          <w:p w14:paraId="4AA697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中级</w:t>
            </w:r>
          </w:p>
        </w:tc>
        <w:tc>
          <w:tcPr>
            <w:tcW w:w="1703" w:type="dxa"/>
            <w:shd w:val="clear" w:color="auto" w:fill="auto"/>
            <w:vAlign w:val="center"/>
          </w:tcPr>
          <w:p w14:paraId="2F16B7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3</w:t>
            </w:r>
          </w:p>
        </w:tc>
        <w:tc>
          <w:tcPr>
            <w:tcW w:w="1703" w:type="dxa"/>
            <w:vAlign w:val="center"/>
          </w:tcPr>
          <w:p w14:paraId="6708C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25E5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6A1D4F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703" w:type="dxa"/>
            <w:shd w:val="clear" w:color="auto" w:fill="auto"/>
            <w:vAlign w:val="center"/>
          </w:tcPr>
          <w:p w14:paraId="1E2295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初级</w:t>
            </w:r>
          </w:p>
        </w:tc>
        <w:tc>
          <w:tcPr>
            <w:tcW w:w="1703" w:type="dxa"/>
            <w:shd w:val="clear" w:color="auto" w:fill="auto"/>
            <w:vAlign w:val="center"/>
          </w:tcPr>
          <w:p w14:paraId="136803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2</w:t>
            </w:r>
          </w:p>
        </w:tc>
        <w:tc>
          <w:tcPr>
            <w:tcW w:w="1703" w:type="dxa"/>
            <w:vAlign w:val="center"/>
          </w:tcPr>
          <w:p w14:paraId="66E8B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48A4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restart"/>
            <w:vAlign w:val="center"/>
          </w:tcPr>
          <w:p w14:paraId="2E777A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评优评先表彰</w:t>
            </w:r>
          </w:p>
        </w:tc>
        <w:tc>
          <w:tcPr>
            <w:tcW w:w="1703" w:type="dxa"/>
            <w:vAlign w:val="center"/>
          </w:tcPr>
          <w:p w14:paraId="7D2AAC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国家级</w:t>
            </w:r>
          </w:p>
        </w:tc>
        <w:tc>
          <w:tcPr>
            <w:tcW w:w="1703" w:type="dxa"/>
            <w:vAlign w:val="center"/>
          </w:tcPr>
          <w:p w14:paraId="44025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1703" w:type="dxa"/>
            <w:vAlign w:val="center"/>
          </w:tcPr>
          <w:p w14:paraId="086B85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510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41DAF4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73898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省级</w:t>
            </w:r>
          </w:p>
        </w:tc>
        <w:tc>
          <w:tcPr>
            <w:tcW w:w="1703" w:type="dxa"/>
            <w:vAlign w:val="center"/>
          </w:tcPr>
          <w:p w14:paraId="69625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703" w:type="dxa"/>
            <w:vAlign w:val="center"/>
          </w:tcPr>
          <w:p w14:paraId="25FAEF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6500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01F1D4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0ED5D2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市级</w:t>
            </w:r>
          </w:p>
        </w:tc>
        <w:tc>
          <w:tcPr>
            <w:tcW w:w="1703" w:type="dxa"/>
            <w:vAlign w:val="center"/>
          </w:tcPr>
          <w:p w14:paraId="57EEE6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703" w:type="dxa"/>
            <w:vAlign w:val="center"/>
          </w:tcPr>
          <w:p w14:paraId="6D401D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r w14:paraId="5A5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06" w:type="dxa"/>
            <w:gridSpan w:val="2"/>
            <w:vMerge w:val="continue"/>
            <w:vAlign w:val="center"/>
          </w:tcPr>
          <w:p w14:paraId="2FDE4E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c>
          <w:tcPr>
            <w:tcW w:w="1703" w:type="dxa"/>
            <w:vAlign w:val="center"/>
          </w:tcPr>
          <w:p w14:paraId="0386E9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校级</w:t>
            </w:r>
          </w:p>
        </w:tc>
        <w:tc>
          <w:tcPr>
            <w:tcW w:w="1703" w:type="dxa"/>
            <w:vAlign w:val="center"/>
          </w:tcPr>
          <w:p w14:paraId="613DA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0.5</w:t>
            </w:r>
          </w:p>
        </w:tc>
        <w:tc>
          <w:tcPr>
            <w:tcW w:w="1703" w:type="dxa"/>
            <w:vAlign w:val="center"/>
          </w:tcPr>
          <w:p w14:paraId="1DC3FC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vertAlign w:val="baseline"/>
                <w:lang w:val="en-US" w:eastAsia="zh-CN"/>
              </w:rPr>
            </w:pPr>
          </w:p>
        </w:tc>
      </w:tr>
    </w:tbl>
    <w:p w14:paraId="425B5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17C75E89">
      <w:pPr>
        <w:pStyle w:val="2"/>
        <w:bidi w:val="0"/>
      </w:pPr>
      <w:bookmarkStart w:id="28" w:name="_Toc24372"/>
      <w:r>
        <w:rPr>
          <w:rFonts w:hint="eastAsia"/>
          <w:lang w:val="en-US" w:eastAsia="zh-CN"/>
        </w:rPr>
        <w:t>十一、附录</w:t>
      </w:r>
      <w:bookmarkEnd w:id="28"/>
    </w:p>
    <w:p w14:paraId="6775C194">
      <w:pPr>
        <w:spacing w:after="190"/>
        <w:jc w:val="center"/>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 xml:space="preserve">表4-11 </w:t>
      </w:r>
      <w:r>
        <w:rPr>
          <w:rFonts w:hint="eastAsia" w:ascii="楷体" w:hAnsi="楷体" w:eastAsia="楷体" w:cs="楷体"/>
          <w:b w:val="0"/>
          <w:bCs w:val="0"/>
          <w:sz w:val="28"/>
          <w:szCs w:val="28"/>
        </w:rPr>
        <w:t>专业人才培养方案变更审批表</w:t>
      </w:r>
    </w:p>
    <w:tbl>
      <w:tblPr>
        <w:tblStyle w:val="11"/>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8"/>
        <w:gridCol w:w="5001"/>
      </w:tblGrid>
      <w:tr w14:paraId="61A9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2481F0D8">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专业名称</w:t>
            </w:r>
          </w:p>
        </w:tc>
        <w:tc>
          <w:tcPr>
            <w:tcW w:w="5001" w:type="dxa"/>
            <w:vAlign w:val="center"/>
          </w:tcPr>
          <w:p w14:paraId="4D1E59A5">
            <w:pPr>
              <w:pStyle w:val="17"/>
              <w:jc w:val="center"/>
              <w:rPr>
                <w:rFonts w:hint="eastAsia" w:asciiTheme="minorEastAsia" w:hAnsiTheme="minorEastAsia" w:eastAsiaTheme="minorEastAsia" w:cstheme="minorEastAsia"/>
                <w:sz w:val="24"/>
                <w:szCs w:val="24"/>
              </w:rPr>
            </w:pPr>
          </w:p>
        </w:tc>
      </w:tr>
      <w:tr w14:paraId="639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4254A41D">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实施对象</w:t>
            </w:r>
          </w:p>
        </w:tc>
        <w:tc>
          <w:tcPr>
            <w:tcW w:w="5001" w:type="dxa"/>
            <w:vAlign w:val="center"/>
          </w:tcPr>
          <w:p w14:paraId="600C495E">
            <w:pPr>
              <w:pStyle w:val="17"/>
              <w:jc w:val="center"/>
              <w:rPr>
                <w:rFonts w:hint="eastAsia" w:asciiTheme="minorEastAsia" w:hAnsiTheme="minorEastAsia" w:eastAsiaTheme="minorEastAsia" w:cstheme="minorEastAsia"/>
                <w:sz w:val="24"/>
                <w:szCs w:val="24"/>
              </w:rPr>
            </w:pPr>
          </w:p>
        </w:tc>
      </w:tr>
      <w:tr w14:paraId="2786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7D24349E">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变更原因</w:t>
            </w:r>
          </w:p>
        </w:tc>
        <w:tc>
          <w:tcPr>
            <w:tcW w:w="5001" w:type="dxa"/>
            <w:vAlign w:val="center"/>
          </w:tcPr>
          <w:p w14:paraId="02C19EAC">
            <w:pPr>
              <w:pStyle w:val="17"/>
              <w:jc w:val="center"/>
              <w:rPr>
                <w:rFonts w:hint="eastAsia" w:asciiTheme="minorEastAsia" w:hAnsiTheme="minorEastAsia" w:eastAsiaTheme="minorEastAsia" w:cstheme="minorEastAsia"/>
                <w:sz w:val="24"/>
                <w:szCs w:val="24"/>
              </w:rPr>
            </w:pPr>
          </w:p>
        </w:tc>
      </w:tr>
      <w:tr w14:paraId="4C0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25DC1E26">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变更内容</w:t>
            </w:r>
          </w:p>
        </w:tc>
        <w:tc>
          <w:tcPr>
            <w:tcW w:w="5001" w:type="dxa"/>
            <w:vAlign w:val="center"/>
          </w:tcPr>
          <w:p w14:paraId="54550075">
            <w:pPr>
              <w:pStyle w:val="17"/>
              <w:jc w:val="center"/>
              <w:rPr>
                <w:rFonts w:hint="eastAsia" w:asciiTheme="minorEastAsia" w:hAnsiTheme="minorEastAsia" w:eastAsiaTheme="minorEastAsia" w:cstheme="minorEastAsia"/>
                <w:sz w:val="24"/>
                <w:szCs w:val="24"/>
              </w:rPr>
            </w:pPr>
          </w:p>
        </w:tc>
      </w:tr>
      <w:tr w14:paraId="3A2A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1BA1108B">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专业负责人意见</w:t>
            </w:r>
          </w:p>
        </w:tc>
        <w:tc>
          <w:tcPr>
            <w:tcW w:w="5001" w:type="dxa"/>
            <w:vAlign w:val="center"/>
          </w:tcPr>
          <w:p w14:paraId="7ABCA4A4">
            <w:pPr>
              <w:pStyle w:val="17"/>
              <w:jc w:val="center"/>
              <w:rPr>
                <w:rFonts w:hint="eastAsia" w:asciiTheme="minorEastAsia" w:hAnsiTheme="minorEastAsia" w:eastAsiaTheme="minorEastAsia" w:cstheme="minorEastAsia"/>
                <w:sz w:val="24"/>
                <w:szCs w:val="24"/>
              </w:rPr>
            </w:pPr>
          </w:p>
        </w:tc>
      </w:tr>
      <w:tr w14:paraId="75BE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68F643AD">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系部主任审核意见</w:t>
            </w:r>
          </w:p>
        </w:tc>
        <w:tc>
          <w:tcPr>
            <w:tcW w:w="5001" w:type="dxa"/>
            <w:vAlign w:val="center"/>
          </w:tcPr>
          <w:p w14:paraId="5ADD3C16">
            <w:pPr>
              <w:pStyle w:val="17"/>
              <w:jc w:val="center"/>
              <w:rPr>
                <w:rFonts w:hint="eastAsia" w:asciiTheme="minorEastAsia" w:hAnsiTheme="minorEastAsia" w:eastAsiaTheme="minorEastAsia" w:cstheme="minorEastAsia"/>
                <w:sz w:val="24"/>
                <w:szCs w:val="24"/>
              </w:rPr>
            </w:pPr>
          </w:p>
        </w:tc>
      </w:tr>
      <w:tr w14:paraId="3EE6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0F226719">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专业建设指导委员会审核意见</w:t>
            </w:r>
          </w:p>
        </w:tc>
        <w:tc>
          <w:tcPr>
            <w:tcW w:w="5001" w:type="dxa"/>
            <w:vAlign w:val="center"/>
          </w:tcPr>
          <w:p w14:paraId="248547DE">
            <w:pPr>
              <w:pStyle w:val="17"/>
              <w:jc w:val="center"/>
              <w:rPr>
                <w:rFonts w:hint="eastAsia" w:asciiTheme="minorEastAsia" w:hAnsiTheme="minorEastAsia" w:eastAsiaTheme="minorEastAsia" w:cstheme="minorEastAsia"/>
                <w:sz w:val="24"/>
                <w:szCs w:val="24"/>
              </w:rPr>
            </w:pPr>
          </w:p>
        </w:tc>
      </w:tr>
      <w:tr w14:paraId="0DE1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478" w:type="dxa"/>
            <w:vAlign w:val="center"/>
          </w:tcPr>
          <w:p w14:paraId="32B39973">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主管校长意见</w:t>
            </w:r>
          </w:p>
        </w:tc>
        <w:tc>
          <w:tcPr>
            <w:tcW w:w="5001" w:type="dxa"/>
            <w:vAlign w:val="center"/>
          </w:tcPr>
          <w:p w14:paraId="1D79057B">
            <w:pPr>
              <w:pStyle w:val="17"/>
              <w:jc w:val="center"/>
              <w:rPr>
                <w:rFonts w:hint="eastAsia" w:asciiTheme="minorEastAsia" w:hAnsiTheme="minorEastAsia" w:eastAsiaTheme="minorEastAsia" w:cstheme="minorEastAsia"/>
                <w:sz w:val="24"/>
                <w:szCs w:val="24"/>
              </w:rPr>
            </w:pPr>
          </w:p>
        </w:tc>
      </w:tr>
      <w:tr w14:paraId="753F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478" w:type="dxa"/>
            <w:vAlign w:val="center"/>
          </w:tcPr>
          <w:p w14:paraId="01A3676B">
            <w:pPr>
              <w:pStyle w:val="1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校长意见</w:t>
            </w:r>
          </w:p>
        </w:tc>
        <w:tc>
          <w:tcPr>
            <w:tcW w:w="5001" w:type="dxa"/>
            <w:vAlign w:val="center"/>
          </w:tcPr>
          <w:p w14:paraId="05253155">
            <w:pPr>
              <w:pStyle w:val="17"/>
              <w:jc w:val="center"/>
              <w:rPr>
                <w:rFonts w:hint="eastAsia" w:asciiTheme="minorEastAsia" w:hAnsiTheme="minorEastAsia" w:eastAsiaTheme="minorEastAsia" w:cstheme="minorEastAsia"/>
                <w:sz w:val="24"/>
                <w:szCs w:val="24"/>
              </w:rPr>
            </w:pPr>
          </w:p>
        </w:tc>
      </w:tr>
    </w:tbl>
    <w:p w14:paraId="1DF22101">
      <w:pPr>
        <w:overflowPunct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14:paraId="0508A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6C72E8-CDD0-4AC5-A6A6-DDF77B5AB6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E5F42A3-A034-4C42-8E00-7A5DF07D4FE5}"/>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8BE54B1C-E347-456D-AB19-011C93A5C485}"/>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4" w:fontKey="{4F78748F-A47D-4F95-B9A2-3355FAC0F23D}"/>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81F597CA-9DBD-4F86-98FF-E4FECBB8331C}"/>
  </w:font>
  <w:font w:name="方正小标宋简体">
    <w:panose1 w:val="02000000000000000000"/>
    <w:charset w:val="86"/>
    <w:family w:val="script"/>
    <w:pitch w:val="default"/>
    <w:sig w:usb0="00000001" w:usb1="08000000" w:usb2="00000000" w:usb3="00000000" w:csb0="00040000" w:csb1="00000000"/>
    <w:embedRegular r:id="rId6" w:fontKey="{F54A94EA-A6FA-4D41-9CE7-753FC131C46D}"/>
  </w:font>
  <w:font w:name="WPSEMBED4">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6C345"/>
    <w:multiLevelType w:val="singleLevel"/>
    <w:tmpl w:val="8BA6C345"/>
    <w:lvl w:ilvl="0" w:tentative="0">
      <w:start w:val="2"/>
      <w:numFmt w:val="decimal"/>
      <w:suff w:val="nothing"/>
      <w:lvlText w:val="（%1）"/>
      <w:lvlJc w:val="left"/>
    </w:lvl>
  </w:abstractNum>
  <w:abstractNum w:abstractNumId="1">
    <w:nsid w:val="925BC220"/>
    <w:multiLevelType w:val="singleLevel"/>
    <w:tmpl w:val="925BC220"/>
    <w:lvl w:ilvl="0" w:tentative="0">
      <w:start w:val="1"/>
      <w:numFmt w:val="chineseCounting"/>
      <w:suff w:val="nothing"/>
      <w:lvlText w:val="（%1）"/>
      <w:lvlJc w:val="left"/>
      <w:rPr>
        <w:rFonts w:hint="eastAsia"/>
      </w:rPr>
    </w:lvl>
  </w:abstractNum>
  <w:abstractNum w:abstractNumId="2">
    <w:nsid w:val="BE93B153"/>
    <w:multiLevelType w:val="singleLevel"/>
    <w:tmpl w:val="BE93B153"/>
    <w:lvl w:ilvl="0" w:tentative="0">
      <w:start w:val="1"/>
      <w:numFmt w:val="decimal"/>
      <w:suff w:val="nothing"/>
      <w:lvlText w:val="%1、"/>
      <w:lvlJc w:val="left"/>
    </w:lvl>
  </w:abstractNum>
  <w:abstractNum w:abstractNumId="3">
    <w:nsid w:val="FBD9D933"/>
    <w:multiLevelType w:val="singleLevel"/>
    <w:tmpl w:val="FBD9D933"/>
    <w:lvl w:ilvl="0" w:tentative="0">
      <w:start w:val="5"/>
      <w:numFmt w:val="chineseCounting"/>
      <w:suff w:val="nothing"/>
      <w:lvlText w:val="%1、"/>
      <w:lvlJc w:val="left"/>
      <w:rPr>
        <w:rFonts w:hint="eastAsia"/>
      </w:rPr>
    </w:lvl>
  </w:abstractNum>
  <w:abstractNum w:abstractNumId="4">
    <w:nsid w:val="0C774106"/>
    <w:multiLevelType w:val="singleLevel"/>
    <w:tmpl w:val="0C774106"/>
    <w:lvl w:ilvl="0" w:tentative="0">
      <w:start w:val="1"/>
      <w:numFmt w:val="chineseCounting"/>
      <w:pStyle w:val="21"/>
      <w:suff w:val="nothing"/>
      <w:lvlText w:val="%1、"/>
      <w:lvlJc w:val="left"/>
      <w:pPr>
        <w:ind w:left="-200"/>
      </w:pPr>
      <w:rPr>
        <w:rFonts w:hint="eastAsia"/>
      </w:rPr>
    </w:lvl>
  </w:abstractNum>
  <w:abstractNum w:abstractNumId="5">
    <w:nsid w:val="11731C7A"/>
    <w:multiLevelType w:val="multilevel"/>
    <w:tmpl w:val="11731C7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4F57DEF"/>
    <w:multiLevelType w:val="multilevel"/>
    <w:tmpl w:val="24F57DE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68B65C2"/>
    <w:multiLevelType w:val="multilevel"/>
    <w:tmpl w:val="268B65C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9543921"/>
    <w:multiLevelType w:val="multilevel"/>
    <w:tmpl w:val="2954392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7806B35"/>
    <w:multiLevelType w:val="multilevel"/>
    <w:tmpl w:val="37806B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82CD2FB"/>
    <w:multiLevelType w:val="singleLevel"/>
    <w:tmpl w:val="482CD2FB"/>
    <w:lvl w:ilvl="0" w:tentative="0">
      <w:start w:val="1"/>
      <w:numFmt w:val="chineseCounting"/>
      <w:suff w:val="nothing"/>
      <w:lvlText w:val="%1、"/>
      <w:lvlJc w:val="left"/>
      <w:rPr>
        <w:rFonts w:hint="eastAsia"/>
      </w:rPr>
    </w:lvl>
  </w:abstractNum>
  <w:abstractNum w:abstractNumId="11">
    <w:nsid w:val="6F0D09D4"/>
    <w:multiLevelType w:val="multilevel"/>
    <w:tmpl w:val="6F0D09D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0"/>
  </w:num>
  <w:num w:numId="3">
    <w:abstractNumId w:val="3"/>
  </w:num>
  <w:num w:numId="4">
    <w:abstractNumId w:val="1"/>
  </w:num>
  <w:num w:numId="5">
    <w:abstractNumId w:val="2"/>
  </w:num>
  <w:num w:numId="6">
    <w:abstractNumId w:val="11"/>
  </w:num>
  <w:num w:numId="7">
    <w:abstractNumId w:val="5"/>
  </w:num>
  <w:num w:numId="8">
    <w:abstractNumId w:val="9"/>
  </w:num>
  <w:num w:numId="9">
    <w:abstractNumId w:val="6"/>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YjViMmM2Y2Q4MjhjMmY5NDA0MjZjODg1ZjFiMWEifQ=="/>
  </w:docVars>
  <w:rsids>
    <w:rsidRoot w:val="32FD2D6C"/>
    <w:rsid w:val="0024026E"/>
    <w:rsid w:val="00260B42"/>
    <w:rsid w:val="00261DD9"/>
    <w:rsid w:val="00323D80"/>
    <w:rsid w:val="004F395E"/>
    <w:rsid w:val="00682D96"/>
    <w:rsid w:val="008B2C52"/>
    <w:rsid w:val="008C3B6C"/>
    <w:rsid w:val="00920AA9"/>
    <w:rsid w:val="00B361D0"/>
    <w:rsid w:val="00D23C67"/>
    <w:rsid w:val="00DA74E7"/>
    <w:rsid w:val="00E17ED6"/>
    <w:rsid w:val="00EE15E6"/>
    <w:rsid w:val="00F66081"/>
    <w:rsid w:val="00F82160"/>
    <w:rsid w:val="06650BFF"/>
    <w:rsid w:val="06A12170"/>
    <w:rsid w:val="080E3EAE"/>
    <w:rsid w:val="088D632D"/>
    <w:rsid w:val="08EE7F50"/>
    <w:rsid w:val="09226DDC"/>
    <w:rsid w:val="0AA668B5"/>
    <w:rsid w:val="0BD90D86"/>
    <w:rsid w:val="0BF800F9"/>
    <w:rsid w:val="0DBA334B"/>
    <w:rsid w:val="0E2E791B"/>
    <w:rsid w:val="11AC48CA"/>
    <w:rsid w:val="1381244E"/>
    <w:rsid w:val="13B70DE8"/>
    <w:rsid w:val="13F369A7"/>
    <w:rsid w:val="148646A8"/>
    <w:rsid w:val="1C182F55"/>
    <w:rsid w:val="1EA827A7"/>
    <w:rsid w:val="223B2E97"/>
    <w:rsid w:val="24143D57"/>
    <w:rsid w:val="259B4602"/>
    <w:rsid w:val="26002F57"/>
    <w:rsid w:val="294957D3"/>
    <w:rsid w:val="2A383867"/>
    <w:rsid w:val="2CE47646"/>
    <w:rsid w:val="2E961A4B"/>
    <w:rsid w:val="2FEA249D"/>
    <w:rsid w:val="32FD2D6C"/>
    <w:rsid w:val="34144FD6"/>
    <w:rsid w:val="345A7FA8"/>
    <w:rsid w:val="34C62E67"/>
    <w:rsid w:val="35237312"/>
    <w:rsid w:val="35280136"/>
    <w:rsid w:val="3A1577B2"/>
    <w:rsid w:val="3BFF6B27"/>
    <w:rsid w:val="3C631C7C"/>
    <w:rsid w:val="3F306FB5"/>
    <w:rsid w:val="3FD465B3"/>
    <w:rsid w:val="3FDD6699"/>
    <w:rsid w:val="40651B89"/>
    <w:rsid w:val="42525304"/>
    <w:rsid w:val="43743081"/>
    <w:rsid w:val="44B43B8A"/>
    <w:rsid w:val="46873754"/>
    <w:rsid w:val="47395F1F"/>
    <w:rsid w:val="47DE73A4"/>
    <w:rsid w:val="4AB26370"/>
    <w:rsid w:val="4B656484"/>
    <w:rsid w:val="4C4A44D6"/>
    <w:rsid w:val="4DDA3876"/>
    <w:rsid w:val="4E272618"/>
    <w:rsid w:val="4F161B19"/>
    <w:rsid w:val="50677BE5"/>
    <w:rsid w:val="54A77DDF"/>
    <w:rsid w:val="57AD617D"/>
    <w:rsid w:val="581158FC"/>
    <w:rsid w:val="595B4D8F"/>
    <w:rsid w:val="5B2228F1"/>
    <w:rsid w:val="5BAD67FA"/>
    <w:rsid w:val="5C22014C"/>
    <w:rsid w:val="5C2B697D"/>
    <w:rsid w:val="5CD02427"/>
    <w:rsid w:val="5CE71205"/>
    <w:rsid w:val="5D1B2DAB"/>
    <w:rsid w:val="5E0C75B5"/>
    <w:rsid w:val="5E6F4942"/>
    <w:rsid w:val="5ED20F1F"/>
    <w:rsid w:val="62053028"/>
    <w:rsid w:val="620823B0"/>
    <w:rsid w:val="621F7FB9"/>
    <w:rsid w:val="626F711E"/>
    <w:rsid w:val="632D263D"/>
    <w:rsid w:val="63F06D02"/>
    <w:rsid w:val="641D07CC"/>
    <w:rsid w:val="64414C1A"/>
    <w:rsid w:val="65B61EA0"/>
    <w:rsid w:val="666920D7"/>
    <w:rsid w:val="6A051778"/>
    <w:rsid w:val="6A707ED8"/>
    <w:rsid w:val="6B39476E"/>
    <w:rsid w:val="6B8B69D4"/>
    <w:rsid w:val="6C702411"/>
    <w:rsid w:val="6CB6565A"/>
    <w:rsid w:val="6CE54208"/>
    <w:rsid w:val="6DC46158"/>
    <w:rsid w:val="6E4B1FD4"/>
    <w:rsid w:val="6F7C10CD"/>
    <w:rsid w:val="710E3A17"/>
    <w:rsid w:val="75C67ED8"/>
    <w:rsid w:val="75E723F7"/>
    <w:rsid w:val="77FC56B7"/>
    <w:rsid w:val="7A345A93"/>
    <w:rsid w:val="7A531D5B"/>
    <w:rsid w:val="7B18428E"/>
    <w:rsid w:val="7CFF043C"/>
    <w:rsid w:val="7D075536"/>
    <w:rsid w:val="7F5284B7"/>
    <w:rsid w:val="FFED8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50" w:beforeLines="50" w:after="50" w:afterLines="50"/>
      <w:ind w:firstLine="200" w:firstLineChars="200"/>
      <w:outlineLvl w:val="0"/>
    </w:pPr>
    <w:rPr>
      <w:rFonts w:ascii="黑体" w:hAnsi="黑体" w:eastAsia="黑体" w:cs="黑体"/>
      <w:b/>
      <w:kern w:val="44"/>
      <w:sz w:val="30"/>
      <w:szCs w:val="30"/>
    </w:rPr>
  </w:style>
  <w:style w:type="paragraph" w:styleId="3">
    <w:name w:val="heading 2"/>
    <w:basedOn w:val="1"/>
    <w:next w:val="1"/>
    <w:autoRedefine/>
    <w:qFormat/>
    <w:uiPriority w:val="9"/>
    <w:pPr>
      <w:spacing w:before="50" w:beforeLines="50" w:after="50" w:afterLines="50"/>
      <w:ind w:firstLine="200" w:firstLineChars="200"/>
      <w:jc w:val="left"/>
      <w:outlineLvl w:val="1"/>
    </w:pPr>
    <w:rPr>
      <w:rFonts w:ascii="Cambria" w:hAnsi="Cambria" w:eastAsia="楷体"/>
      <w:b/>
      <w:bCs/>
      <w:sz w:val="28"/>
      <w:szCs w:val="32"/>
    </w:rPr>
  </w:style>
  <w:style w:type="paragraph" w:styleId="4">
    <w:name w:val="heading 3"/>
    <w:basedOn w:val="1"/>
    <w:next w:val="1"/>
    <w:link w:val="20"/>
    <w:autoRedefine/>
    <w:unhideWhenUsed/>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ind w:firstLine="200" w:firstLineChars="200"/>
      <w:jc w:val="left"/>
      <w:outlineLvl w:val="3"/>
    </w:pPr>
    <w:rPr>
      <w:rFonts w:ascii="Cambria" w:hAnsi="Cambria"/>
      <w:bCs/>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21"/>
      <w:szCs w:val="21"/>
      <w:lang w:val="en-US" w:eastAsia="en-US" w:bidi="ar-SA"/>
    </w:rPr>
  </w:style>
  <w:style w:type="paragraph" w:styleId="7">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8">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9">
    <w:name w:val="Title"/>
    <w:basedOn w:val="1"/>
    <w:next w:val="1"/>
    <w:autoRedefine/>
    <w:qFormat/>
    <w:uiPriority w:val="0"/>
    <w:pPr>
      <w:spacing w:after="80"/>
      <w:contextualSpacing/>
      <w:jc w:val="center"/>
    </w:pPr>
    <w:rPr>
      <w:rFonts w:eastAsia="微软雅黑" w:asciiTheme="majorHAnsi" w:hAnsiTheme="majorHAnsi" w:cstheme="majorBidi"/>
      <w:spacing w:val="-10"/>
      <w:kern w:val="28"/>
      <w:sz w:val="56"/>
      <w:szCs w:val="56"/>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paragraph" w:styleId="14">
    <w:name w:val="List Paragraph"/>
    <w:basedOn w:val="1"/>
    <w:autoRedefine/>
    <w:qFormat/>
    <w:uiPriority w:val="34"/>
    <w:pPr>
      <w:ind w:firstLine="420" w:firstLineChars="200"/>
    </w:pPr>
    <w:rPr>
      <w:szCs w:val="24"/>
    </w:rPr>
  </w:style>
  <w:style w:type="paragraph" w:customStyle="1" w:styleId="15">
    <w:name w:val="表文"/>
    <w:basedOn w:val="1"/>
    <w:autoRedefine/>
    <w:qFormat/>
    <w:uiPriority w:val="0"/>
    <w:pPr>
      <w:jc w:val="left"/>
    </w:pPr>
    <w:rPr>
      <w:rFonts w:ascii="宋体" w:hAnsi="宋体"/>
      <w:sz w:val="18"/>
      <w:szCs w:val="22"/>
    </w:rPr>
  </w:style>
  <w:style w:type="paragraph" w:customStyle="1" w:styleId="16">
    <w:name w:val="人才培养方案二级标题"/>
    <w:basedOn w:val="1"/>
    <w:autoRedefine/>
    <w:qFormat/>
    <w:uiPriority w:val="0"/>
    <w:pPr>
      <w:overflowPunct w:val="0"/>
      <w:ind w:firstLine="600" w:firstLineChars="200"/>
    </w:pPr>
    <w:rPr>
      <w:rFonts w:ascii="楷体_GB2312" w:eastAsia="楷体_GB2312"/>
      <w:color w:val="000000" w:themeColor="text1"/>
      <w:sz w:val="30"/>
      <w:szCs w:val="30"/>
      <w14:textFill>
        <w14:solidFill>
          <w14:schemeClr w14:val="tx1"/>
        </w14:solidFill>
      </w14:textFill>
    </w:rPr>
  </w:style>
  <w:style w:type="paragraph" w:customStyle="1" w:styleId="17">
    <w:name w:val="表格"/>
    <w:basedOn w:val="1"/>
    <w:autoRedefine/>
    <w:qFormat/>
    <w:uiPriority w:val="1"/>
    <w:pPr>
      <w:autoSpaceDE w:val="0"/>
      <w:autoSpaceDN w:val="0"/>
      <w:jc w:val="left"/>
    </w:pPr>
    <w:rPr>
      <w:rFonts w:ascii="仿宋" w:hAnsi="仿宋" w:cs="仿宋"/>
      <w:kern w:val="0"/>
      <w:sz w:val="24"/>
      <w:szCs w:val="22"/>
    </w:rPr>
  </w:style>
  <w:style w:type="character" w:customStyle="1" w:styleId="18">
    <w:name w:val="书籍标题1"/>
    <w:basedOn w:val="12"/>
    <w:autoRedefine/>
    <w:qFormat/>
    <w:uiPriority w:val="33"/>
    <w:rPr>
      <w:rFonts w:eastAsia="微软雅黑"/>
      <w:b/>
      <w:bCs/>
      <w:iCs/>
      <w:spacing w:val="5"/>
    </w:rPr>
  </w:style>
  <w:style w:type="paragraph" w:customStyle="1" w:styleId="19">
    <w:name w:val="TOC 标题1"/>
    <w:basedOn w:val="2"/>
    <w:next w:val="1"/>
    <w:autoRedefine/>
    <w:unhideWhenUsed/>
    <w:qFormat/>
    <w:uiPriority w:val="39"/>
    <w:pPr>
      <w:widowControl/>
      <w:spacing w:before="240" w:after="0" w:afterLines="0" w:line="259" w:lineRule="auto"/>
      <w:jc w:val="left"/>
      <w:outlineLvl w:val="9"/>
    </w:pPr>
    <w:rPr>
      <w:rFonts w:asciiTheme="majorHAnsi" w:hAnsiTheme="majorHAnsi" w:eastAsiaTheme="majorEastAsia" w:cstheme="majorBidi"/>
      <w:color w:val="2E75B6" w:themeColor="accent1" w:themeShade="BF"/>
      <w:kern w:val="0"/>
      <w:sz w:val="32"/>
      <w:szCs w:val="32"/>
    </w:rPr>
  </w:style>
  <w:style w:type="character" w:customStyle="1" w:styleId="20">
    <w:name w:val="标题 3 字符"/>
    <w:link w:val="4"/>
    <w:autoRedefine/>
    <w:qFormat/>
    <w:uiPriority w:val="0"/>
    <w:rPr>
      <w:b/>
      <w:sz w:val="32"/>
    </w:rPr>
  </w:style>
  <w:style w:type="paragraph" w:customStyle="1" w:styleId="21">
    <w:name w:val="样式1"/>
    <w:basedOn w:val="1"/>
    <w:autoRedefine/>
    <w:qFormat/>
    <w:uiPriority w:val="0"/>
    <w:pPr>
      <w:keepNext/>
      <w:keepLines/>
      <w:numPr>
        <w:ilvl w:val="0"/>
        <w:numId w:val="1"/>
      </w:numPr>
      <w:spacing w:before="340" w:after="330" w:line="578" w:lineRule="auto"/>
      <w:ind w:firstLine="200"/>
      <w:outlineLvl w:val="0"/>
    </w:pPr>
    <w:rPr>
      <w:rFonts w:hint="eastAsia" w:ascii="黑体" w:hAnsi="黑体" w:eastAsia="黑体" w:cs="黑体"/>
      <w:kern w:val="44"/>
      <w:sz w:val="32"/>
      <w:szCs w:val="32"/>
    </w:rPr>
  </w:style>
  <w:style w:type="paragraph" w:customStyle="1" w:styleId="22">
    <w:name w:val="TOC Heading"/>
    <w:basedOn w:val="2"/>
    <w:next w:val="1"/>
    <w:autoRedefine/>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color w:val="2E75B6" w:themeColor="accent1" w:themeShade="BF"/>
      <w:kern w:val="0"/>
      <w:sz w:val="32"/>
      <w:szCs w:val="32"/>
    </w:rPr>
  </w:style>
  <w:style w:type="paragraph" w:customStyle="1" w:styleId="23">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6A83-5CB2-4680-A979-6682C680BFC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788</Words>
  <Characters>838</Characters>
  <Lines>174</Lines>
  <Paragraphs>49</Paragraphs>
  <TotalTime>5</TotalTime>
  <ScaleCrop>false</ScaleCrop>
  <LinksUpToDate>false</LinksUpToDate>
  <CharactersWithSpaces>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2023-10-26T02:31:00Z</dcterms:created>
  <dc:creator>Lenovo</dc:creator>
  <cp:lastModifiedBy>梁爽</cp:lastModifiedBy>
  <dcterms:modified xsi:type="dcterms:W3CDTF">2025-11-16T13:07:52Z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F25891219C484E478042949F3DF8D85E_13</vt:lpwstr>
  </property>
  <property fmtid="{D5CDD505-2E9C-101B-9397-08002B2CF9AE}" pid="4" name="KSOTemplateDocerSaveRecord">
    <vt:lpwstr>eyJoZGlkIjoiNTJjZWI4N2I5YWQ1NTRhNjdjNWUyN2ZiMjY3ZmQ5MjQiLCJ1c2VySWQiOiIxNTY2NzkxMTkxIn0=</vt:lpwstr>
  </property>
</Properties>
</file>